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140E2D89" w:rsidR="0084067F" w:rsidRPr="000114C4" w:rsidRDefault="0084067F" w:rsidP="0084067F">
      <w:pPr>
        <w:tabs>
          <w:tab w:val="right" w:pos="9356"/>
          <w:tab w:val="right" w:pos="9639"/>
        </w:tabs>
        <w:ind w:right="2"/>
        <w:rPr>
          <w:rFonts w:ascii="Arial" w:hAnsi="Arial" w:cs="Arial"/>
          <w:b/>
          <w:bCs/>
          <w:sz w:val="28"/>
        </w:rPr>
      </w:pPr>
      <w:r w:rsidRPr="000114C4">
        <w:rPr>
          <w:rFonts w:ascii="Arial" w:hAnsi="Arial" w:cs="Arial"/>
          <w:b/>
          <w:bCs/>
          <w:sz w:val="28"/>
        </w:rPr>
        <w:t>3GPP TSG RAN WG1 #</w:t>
      </w:r>
      <w:r w:rsidR="009A4B7B" w:rsidRPr="000114C4">
        <w:rPr>
          <w:rFonts w:ascii="Arial" w:hAnsi="Arial" w:cs="Arial"/>
          <w:b/>
          <w:bCs/>
          <w:sz w:val="28"/>
        </w:rPr>
        <w:t>1</w:t>
      </w:r>
      <w:r w:rsidR="000E3465">
        <w:rPr>
          <w:rFonts w:ascii="Arial" w:hAnsi="Arial" w:cs="Arial"/>
          <w:b/>
          <w:bCs/>
          <w:sz w:val="28"/>
        </w:rPr>
        <w:t>1</w:t>
      </w:r>
      <w:r w:rsidR="006D39EB">
        <w:rPr>
          <w:rFonts w:ascii="Arial" w:hAnsi="Arial" w:cs="Arial"/>
          <w:b/>
          <w:bCs/>
          <w:sz w:val="28"/>
        </w:rPr>
        <w:t>1</w:t>
      </w:r>
      <w:r w:rsidRPr="000114C4">
        <w:rPr>
          <w:rFonts w:ascii="Arial" w:hAnsi="Arial" w:cs="Arial"/>
          <w:b/>
          <w:bCs/>
          <w:sz w:val="28"/>
        </w:rPr>
        <w:tab/>
      </w:r>
      <w:r w:rsidR="000E3465" w:rsidRPr="000E3465">
        <w:rPr>
          <w:rFonts w:ascii="Arial" w:hAnsi="Arial" w:cs="Arial"/>
          <w:b/>
          <w:bCs/>
          <w:sz w:val="28"/>
        </w:rPr>
        <w:t>R1-</w:t>
      </w:r>
      <w:r w:rsidR="00D2587A">
        <w:rPr>
          <w:rFonts w:ascii="Arial" w:hAnsi="Arial" w:cs="Arial"/>
          <w:b/>
          <w:bCs/>
          <w:sz w:val="28"/>
        </w:rPr>
        <w:t>2210991</w:t>
      </w:r>
    </w:p>
    <w:p w14:paraId="1BD8A192" w14:textId="77777777" w:rsidR="00B30D08" w:rsidRPr="002B746A" w:rsidRDefault="00B30D08" w:rsidP="00B30D08">
      <w:pPr>
        <w:tabs>
          <w:tab w:val="center" w:pos="4536"/>
          <w:tab w:val="right" w:pos="9072"/>
        </w:tabs>
        <w:rPr>
          <w:rFonts w:ascii="Arial" w:eastAsia="MS Mincho" w:hAnsi="Arial" w:cs="Arial"/>
          <w:b/>
          <w:bCs/>
          <w:sz w:val="28"/>
          <w:lang w:eastAsia="ja-JP"/>
        </w:rPr>
      </w:pPr>
      <w:bookmarkStart w:id="0" w:name="_Hlk95319986"/>
      <w:r w:rsidRPr="002B746A">
        <w:rPr>
          <w:rFonts w:ascii="Arial" w:eastAsia="MS Mincho" w:hAnsi="Arial" w:cs="Arial"/>
          <w:b/>
          <w:bCs/>
          <w:sz w:val="28"/>
          <w:lang w:eastAsia="ja-JP"/>
        </w:rPr>
        <w:t>Toulouse, France, November 14th – 18th, 2022</w:t>
      </w:r>
      <w:bookmarkEnd w:id="0"/>
    </w:p>
    <w:p w14:paraId="7F8AE85A" w14:textId="4A438881" w:rsidR="00FD1B77" w:rsidRPr="00B30D08" w:rsidRDefault="00FD1B77" w:rsidP="00FD1B77">
      <w:pPr>
        <w:tabs>
          <w:tab w:val="center" w:pos="4536"/>
          <w:tab w:val="right" w:pos="9072"/>
        </w:tabs>
        <w:rPr>
          <w:rFonts w:ascii="Arial" w:eastAsia="MS Mincho" w:hAnsi="Arial" w:cs="Arial"/>
          <w:b/>
          <w:bCs/>
          <w:sz w:val="28"/>
          <w:lang w:eastAsia="ja-JP"/>
        </w:rPr>
      </w:pPr>
    </w:p>
    <w:p w14:paraId="0F00B05F" w14:textId="77777777" w:rsidR="00FD1B77" w:rsidRPr="0052548E" w:rsidRDefault="00FD1B77" w:rsidP="00FD1B77">
      <w:pPr>
        <w:rPr>
          <w:szCs w:val="20"/>
        </w:rPr>
      </w:pPr>
    </w:p>
    <w:p w14:paraId="287AE0BD" w14:textId="09406165"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 xml:space="preserve">Source: </w:t>
      </w:r>
      <w:r w:rsidRPr="00D02D0D">
        <w:rPr>
          <w:rFonts w:ascii="Arial" w:hAnsi="Arial"/>
          <w:b/>
          <w:sz w:val="22"/>
          <w:szCs w:val="20"/>
        </w:rPr>
        <w:tab/>
      </w:r>
      <w:r>
        <w:rPr>
          <w:rFonts w:ascii="Arial" w:hAnsi="Arial"/>
          <w:b/>
          <w:sz w:val="22"/>
          <w:szCs w:val="20"/>
        </w:rPr>
        <w:t>vivo</w:t>
      </w:r>
    </w:p>
    <w:p w14:paraId="0D0C7D4B" w14:textId="2ECBD84F"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Title:</w:t>
      </w:r>
      <w:bookmarkStart w:id="1" w:name="Title"/>
      <w:bookmarkEnd w:id="1"/>
      <w:r w:rsidRPr="00D02D0D">
        <w:rPr>
          <w:rFonts w:ascii="Arial" w:hAnsi="Arial"/>
          <w:b/>
          <w:sz w:val="22"/>
          <w:szCs w:val="20"/>
        </w:rPr>
        <w:tab/>
      </w:r>
      <w:r w:rsidR="006D2383">
        <w:rPr>
          <w:rFonts w:ascii="Arial" w:hAnsi="Arial"/>
          <w:b/>
          <w:sz w:val="22"/>
          <w:szCs w:val="20"/>
        </w:rPr>
        <w:t>D</w:t>
      </w:r>
      <w:r w:rsidR="006D2383" w:rsidRPr="006D2383">
        <w:rPr>
          <w:rFonts w:ascii="Arial" w:hAnsi="Arial" w:hint="eastAsia"/>
          <w:b/>
          <w:sz w:val="22"/>
          <w:szCs w:val="20"/>
        </w:rPr>
        <w:t>iscussion</w:t>
      </w:r>
      <w:r w:rsidR="008C26CB">
        <w:rPr>
          <w:rFonts w:ascii="Arial" w:hAnsi="Arial"/>
          <w:b/>
          <w:sz w:val="22"/>
          <w:szCs w:val="20"/>
        </w:rPr>
        <w:t xml:space="preserve"> on </w:t>
      </w:r>
      <w:r w:rsidR="00697184">
        <w:rPr>
          <w:rFonts w:ascii="Arial" w:hAnsi="Arial"/>
          <w:b/>
          <w:sz w:val="22"/>
          <w:szCs w:val="20"/>
        </w:rPr>
        <w:t>t</w:t>
      </w:r>
      <w:r w:rsidR="008C26CB" w:rsidRPr="008C26CB">
        <w:rPr>
          <w:rFonts w:ascii="Arial" w:hAnsi="Arial"/>
          <w:b/>
          <w:sz w:val="22"/>
          <w:szCs w:val="20"/>
        </w:rPr>
        <w:t>wo TAs for multi-DCI</w:t>
      </w:r>
      <w:r w:rsidR="008C26CB">
        <w:rPr>
          <w:rFonts w:ascii="Arial" w:hAnsi="Arial"/>
          <w:b/>
          <w:sz w:val="22"/>
          <w:szCs w:val="20"/>
        </w:rPr>
        <w:t>-based multi-TRP operation</w:t>
      </w:r>
    </w:p>
    <w:p w14:paraId="750791E0" w14:textId="64CD90AB" w:rsidR="00FD1B77" w:rsidRPr="00D02D0D" w:rsidRDefault="00FD1B77" w:rsidP="00FD1B77">
      <w:pPr>
        <w:tabs>
          <w:tab w:val="left" w:pos="1985"/>
          <w:tab w:val="left" w:pos="2835"/>
          <w:tab w:val="right" w:pos="9072"/>
          <w:tab w:val="right" w:pos="10206"/>
        </w:tabs>
        <w:rPr>
          <w:rFonts w:ascii="Arial" w:hAnsi="Arial"/>
          <w:b/>
          <w:sz w:val="22"/>
          <w:szCs w:val="20"/>
        </w:rPr>
      </w:pPr>
      <w:r>
        <w:rPr>
          <w:rFonts w:ascii="Arial" w:hAnsi="Arial"/>
          <w:b/>
          <w:sz w:val="22"/>
          <w:szCs w:val="20"/>
        </w:rPr>
        <w:t>Agenda Item</w:t>
      </w:r>
      <w:r w:rsidRPr="00D02D0D">
        <w:rPr>
          <w:rFonts w:ascii="Arial" w:hAnsi="Arial"/>
          <w:b/>
          <w:sz w:val="22"/>
          <w:szCs w:val="20"/>
        </w:rPr>
        <w:t>:</w:t>
      </w:r>
      <w:r w:rsidRPr="00D02D0D">
        <w:rPr>
          <w:rFonts w:ascii="Arial" w:hAnsi="Arial"/>
          <w:b/>
          <w:sz w:val="22"/>
          <w:szCs w:val="20"/>
        </w:rPr>
        <w:tab/>
      </w:r>
      <w:r w:rsidRPr="00FD1B77">
        <w:rPr>
          <w:rFonts w:ascii="Arial" w:hAnsi="Arial"/>
          <w:b/>
          <w:sz w:val="22"/>
          <w:szCs w:val="20"/>
        </w:rPr>
        <w:t>9.1.1.</w:t>
      </w:r>
      <w:r w:rsidR="008C26CB">
        <w:rPr>
          <w:rFonts w:ascii="Arial" w:hAnsi="Arial"/>
          <w:b/>
          <w:sz w:val="22"/>
          <w:szCs w:val="20"/>
        </w:rPr>
        <w:t>2</w:t>
      </w:r>
    </w:p>
    <w:p w14:paraId="332F566D" w14:textId="43B9B92D" w:rsidR="00FD1B77" w:rsidRPr="00D02D0D" w:rsidRDefault="00FD1B77" w:rsidP="00FD1B77">
      <w:pPr>
        <w:tabs>
          <w:tab w:val="left" w:pos="1985"/>
          <w:tab w:val="left" w:pos="2835"/>
          <w:tab w:val="right" w:pos="9072"/>
          <w:tab w:val="right" w:pos="10206"/>
        </w:tabs>
        <w:rPr>
          <w:rFonts w:ascii="Arial" w:hAnsi="Arial"/>
          <w:b/>
          <w:sz w:val="22"/>
          <w:szCs w:val="20"/>
        </w:rPr>
      </w:pPr>
      <w:r w:rsidRPr="00D02D0D">
        <w:rPr>
          <w:rFonts w:ascii="Arial" w:hAnsi="Arial"/>
          <w:b/>
          <w:sz w:val="22"/>
          <w:szCs w:val="20"/>
        </w:rPr>
        <w:t>Document for:</w:t>
      </w:r>
      <w:r w:rsidRPr="00D02D0D">
        <w:rPr>
          <w:rFonts w:ascii="Arial" w:hAnsi="Arial"/>
          <w:b/>
          <w:sz w:val="22"/>
          <w:szCs w:val="20"/>
        </w:rPr>
        <w:tab/>
      </w:r>
      <w:bookmarkStart w:id="2" w:name="DocumentFor"/>
      <w:bookmarkEnd w:id="2"/>
      <w:r>
        <w:rPr>
          <w:rFonts w:ascii="Arial" w:hAnsi="Arial"/>
          <w:b/>
          <w:sz w:val="22"/>
          <w:szCs w:val="20"/>
        </w:rPr>
        <w:t xml:space="preserve">Discussion and </w:t>
      </w:r>
      <w:r w:rsidRPr="00D02D0D">
        <w:rPr>
          <w:rFonts w:ascii="Arial" w:hAnsi="Arial"/>
          <w:b/>
          <w:sz w:val="22"/>
          <w:szCs w:val="20"/>
        </w:rPr>
        <w:t>Decision</w:t>
      </w:r>
    </w:p>
    <w:p w14:paraId="768E0914" w14:textId="376B4B55" w:rsidR="008D0C83" w:rsidRDefault="0090373A" w:rsidP="008D0C83">
      <w:pPr>
        <w:pStyle w:val="title1"/>
        <w:rPr>
          <w:color w:val="FF0000"/>
        </w:rPr>
      </w:pPr>
      <w:r>
        <w:t>Introduction</w:t>
      </w:r>
      <w:r w:rsidR="00926402">
        <w:rPr>
          <w:rFonts w:hint="eastAsia"/>
          <w:color w:val="FF0000"/>
        </w:rPr>
        <w:t xml:space="preserve"> </w:t>
      </w:r>
    </w:p>
    <w:p w14:paraId="69E60865" w14:textId="47621394" w:rsidR="00D31187" w:rsidRPr="008B7ADD" w:rsidRDefault="008B7ADD" w:rsidP="008B7ADD">
      <w:pPr>
        <w:rPr>
          <w:rFonts w:eastAsiaTheme="minorEastAsia"/>
          <w:lang w:eastAsia="zh-CN"/>
        </w:rPr>
      </w:pPr>
      <w:r>
        <w:rPr>
          <w:rFonts w:eastAsiaTheme="minorEastAsia"/>
          <w:lang w:eastAsia="zh-CN"/>
        </w:rPr>
        <w:t xml:space="preserve">Great progress has been achieved in the </w:t>
      </w:r>
      <w:r w:rsidR="000148F6">
        <w:rPr>
          <w:rFonts w:eastAsiaTheme="minorEastAsia"/>
          <w:lang w:eastAsia="zh-CN"/>
        </w:rPr>
        <w:t xml:space="preserve">past </w:t>
      </w:r>
      <w:r>
        <w:rPr>
          <w:rFonts w:eastAsiaTheme="minorEastAsia"/>
          <w:lang w:eastAsia="zh-CN"/>
        </w:rPr>
        <w:t xml:space="preserve">few meetings. While, there </w:t>
      </w:r>
      <w:r w:rsidR="006B6A95">
        <w:rPr>
          <w:rFonts w:eastAsiaTheme="minorEastAsia" w:hint="eastAsia"/>
          <w:lang w:eastAsia="zh-CN"/>
        </w:rPr>
        <w:t>are</w:t>
      </w:r>
      <w:r w:rsidR="006B6A95">
        <w:rPr>
          <w:rFonts w:eastAsiaTheme="minorEastAsia"/>
          <w:lang w:eastAsia="zh-CN"/>
        </w:rPr>
        <w:t xml:space="preserve"> </w:t>
      </w:r>
      <w:r>
        <w:rPr>
          <w:rFonts w:eastAsiaTheme="minorEastAsia"/>
          <w:lang w:eastAsia="zh-CN"/>
        </w:rPr>
        <w:t xml:space="preserve">still some remaining issues to be further discussed. In this contribution, </w:t>
      </w:r>
      <w:r w:rsidR="008346F4">
        <w:rPr>
          <w:rFonts w:eastAsiaTheme="minorEastAsia"/>
          <w:lang w:eastAsia="zh-CN"/>
        </w:rPr>
        <w:t>we provide</w:t>
      </w:r>
      <w:r>
        <w:rPr>
          <w:rFonts w:eastAsiaTheme="minorEastAsia"/>
          <w:lang w:eastAsia="zh-CN"/>
        </w:rPr>
        <w:t xml:space="preserve"> our views on these issues.</w:t>
      </w:r>
      <w:bookmarkStart w:id="3" w:name="OLE_LINK13"/>
      <w:bookmarkStart w:id="4" w:name="OLE_LINK14"/>
    </w:p>
    <w:p w14:paraId="596DE2FD" w14:textId="58016CE5" w:rsidR="00401D60" w:rsidRDefault="00777988" w:rsidP="00401D60">
      <w:pPr>
        <w:pStyle w:val="title1"/>
      </w:pPr>
      <w:r>
        <w:t xml:space="preserve">Further </w:t>
      </w:r>
      <w:r w:rsidR="00401D60">
        <w:t>D</w:t>
      </w:r>
      <w:r w:rsidR="00401D60" w:rsidRPr="00401D60">
        <w:t>etails for two TAs</w:t>
      </w:r>
    </w:p>
    <w:p w14:paraId="6E8BC4B7" w14:textId="476A7095" w:rsidR="0055021E" w:rsidRDefault="00FF5D59" w:rsidP="00401D60">
      <w:pPr>
        <w:pStyle w:val="title2"/>
      </w:pPr>
      <w:r w:rsidRPr="00FF5D59">
        <w:t>Relation between channels/signals and the TAs</w:t>
      </w:r>
    </w:p>
    <w:tbl>
      <w:tblPr>
        <w:tblStyle w:val="aa"/>
        <w:tblW w:w="0" w:type="auto"/>
        <w:tblLook w:val="04A0" w:firstRow="1" w:lastRow="0" w:firstColumn="1" w:lastColumn="0" w:noHBand="0" w:noVBand="1"/>
      </w:tblPr>
      <w:tblGrid>
        <w:gridCol w:w="9060"/>
      </w:tblGrid>
      <w:tr w:rsidR="0055021E" w14:paraId="38589FFD" w14:textId="77777777" w:rsidTr="001A6257">
        <w:tc>
          <w:tcPr>
            <w:tcW w:w="9060" w:type="dxa"/>
          </w:tcPr>
          <w:p w14:paraId="01FCEA92" w14:textId="77777777" w:rsidR="0055021E" w:rsidRPr="00C80AEF" w:rsidRDefault="0055021E" w:rsidP="0055021E">
            <w:pPr>
              <w:rPr>
                <w:rFonts w:cs="Times"/>
                <w:b/>
                <w:bCs/>
                <w:iCs/>
                <w:highlight w:val="green"/>
              </w:rPr>
            </w:pPr>
            <w:r>
              <w:rPr>
                <w:rFonts w:cs="Times"/>
                <w:b/>
                <w:bCs/>
                <w:iCs/>
                <w:highlight w:val="green"/>
              </w:rPr>
              <w:t>Agreement</w:t>
            </w:r>
          </w:p>
          <w:p w14:paraId="5EBF9457" w14:textId="77777777" w:rsidR="0055021E" w:rsidRPr="00AF1BE9" w:rsidRDefault="0055021E" w:rsidP="0055021E">
            <w:pPr>
              <w:rPr>
                <w:rFonts w:eastAsia="Malgun Gothic" w:cs="Times"/>
                <w:sz w:val="16"/>
              </w:rPr>
            </w:pPr>
            <w:r w:rsidRPr="00AF1BE9">
              <w:rPr>
                <w:rFonts w:cs="Times"/>
                <w:iCs/>
                <w:lang w:eastAsia="zh-TW"/>
              </w:rPr>
              <w:t>Multi-DCI multi-TRP operation with two TAs is supported for Rel-15/16/17 TCI frameworks and unified TCI framework extension discussed in 9.1.1.1 as well as UL beam indication via spatial relation.</w:t>
            </w:r>
          </w:p>
          <w:p w14:paraId="76AABB60" w14:textId="77777777" w:rsidR="0055021E" w:rsidRPr="00C80AEF" w:rsidRDefault="0055021E" w:rsidP="0055021E">
            <w:pPr>
              <w:rPr>
                <w:rFonts w:cs="Times"/>
                <w:b/>
                <w:bCs/>
                <w:iCs/>
                <w:highlight w:val="green"/>
              </w:rPr>
            </w:pPr>
            <w:r>
              <w:rPr>
                <w:rFonts w:cs="Times"/>
                <w:b/>
                <w:bCs/>
                <w:iCs/>
                <w:highlight w:val="green"/>
              </w:rPr>
              <w:t>Agreement</w:t>
            </w:r>
          </w:p>
          <w:p w14:paraId="0EE346B1" w14:textId="77777777" w:rsidR="0055021E" w:rsidRPr="00A917F7" w:rsidRDefault="0055021E" w:rsidP="0055021E">
            <w:pPr>
              <w:rPr>
                <w:rFonts w:eastAsia="Malgun Gothic" w:cs="Times"/>
                <w:sz w:val="18"/>
                <w:szCs w:val="22"/>
              </w:rPr>
            </w:pPr>
            <w:r w:rsidRPr="00A917F7">
              <w:rPr>
                <w:rStyle w:val="afb"/>
                <w:rFonts w:cs="Times"/>
                <w:i w:val="0"/>
              </w:rPr>
              <w:t>For associating TAGs to target UL channels/signals for multi-DCI based multi-TRP operation, the four options agreed in RAN1#110bis-e are refined as below (down-selection of one or a combination of the options to be performed in RAN1#111):</w:t>
            </w:r>
          </w:p>
          <w:p w14:paraId="401BAEAC" w14:textId="77777777" w:rsidR="0055021E" w:rsidRPr="00A917F7" w:rsidRDefault="0055021E" w:rsidP="0055021E">
            <w:pPr>
              <w:numPr>
                <w:ilvl w:val="0"/>
                <w:numId w:val="31"/>
              </w:numPr>
              <w:spacing w:after="0"/>
              <w:jc w:val="left"/>
              <w:rPr>
                <w:rFonts w:cs="Times"/>
                <w:sz w:val="16"/>
              </w:rPr>
            </w:pPr>
            <w:r w:rsidRPr="00A917F7">
              <w:rPr>
                <w:rStyle w:val="afb"/>
                <w:rFonts w:eastAsia="宋体" w:cs="Times"/>
                <w:i w:val="0"/>
              </w:rPr>
              <w:t>Option 1: Associate TAG to TCI-state/spatial relation</w:t>
            </w:r>
          </w:p>
          <w:p w14:paraId="0108C312" w14:textId="77777777" w:rsidR="0055021E" w:rsidRPr="00A917F7" w:rsidRDefault="0055021E" w:rsidP="0055021E">
            <w:pPr>
              <w:numPr>
                <w:ilvl w:val="1"/>
                <w:numId w:val="32"/>
              </w:numPr>
              <w:spacing w:after="0"/>
              <w:jc w:val="left"/>
              <w:rPr>
                <w:rFonts w:cs="Times"/>
                <w:sz w:val="16"/>
              </w:rPr>
            </w:pPr>
            <w:r w:rsidRPr="00A917F7">
              <w:rPr>
                <w:rStyle w:val="afb"/>
                <w:rFonts w:eastAsia="宋体" w:cs="Times"/>
                <w:i w:val="0"/>
              </w:rPr>
              <w:t>Configure TAG ID as part of UL/joint TCI state or spatial relation</w:t>
            </w:r>
          </w:p>
          <w:p w14:paraId="7E3CCD24" w14:textId="415888E8" w:rsidR="0055021E" w:rsidRPr="00B57633" w:rsidRDefault="0055021E" w:rsidP="0055021E">
            <w:pPr>
              <w:numPr>
                <w:ilvl w:val="1"/>
                <w:numId w:val="32"/>
              </w:numPr>
              <w:spacing w:after="0"/>
              <w:jc w:val="left"/>
              <w:rPr>
                <w:rFonts w:cs="Times"/>
                <w:sz w:val="16"/>
              </w:rPr>
            </w:pPr>
            <w:r w:rsidRPr="00A917F7">
              <w:rPr>
                <w:rStyle w:val="afb"/>
                <w:rFonts w:eastAsia="宋体" w:cs="Times"/>
                <w:i w:val="0"/>
              </w:rPr>
              <w:t>for UL transmission, the TAG ID associated with the UL/joint TCI state or spatial relation is utilized</w:t>
            </w:r>
          </w:p>
          <w:p w14:paraId="7D96CA92" w14:textId="77777777" w:rsidR="0055021E" w:rsidRPr="00A917F7" w:rsidRDefault="0055021E" w:rsidP="0055021E">
            <w:pPr>
              <w:numPr>
                <w:ilvl w:val="0"/>
                <w:numId w:val="33"/>
              </w:numPr>
              <w:spacing w:after="0"/>
              <w:jc w:val="left"/>
              <w:rPr>
                <w:rFonts w:cs="Times"/>
                <w:sz w:val="16"/>
              </w:rPr>
            </w:pPr>
            <w:r w:rsidRPr="00A917F7">
              <w:rPr>
                <w:rStyle w:val="afb"/>
                <w:rFonts w:eastAsia="宋体" w:cs="Times"/>
                <w:i w:val="0"/>
              </w:rPr>
              <w:t>Option 2: Associate TAG to CORESETPoolIndex</w:t>
            </w:r>
          </w:p>
          <w:p w14:paraId="1CE643D8" w14:textId="77777777" w:rsidR="0055021E" w:rsidRPr="00A917F7" w:rsidRDefault="0055021E" w:rsidP="0055021E">
            <w:pPr>
              <w:numPr>
                <w:ilvl w:val="1"/>
                <w:numId w:val="34"/>
              </w:numPr>
              <w:spacing w:after="0"/>
              <w:jc w:val="left"/>
              <w:rPr>
                <w:rFonts w:cs="Times"/>
                <w:sz w:val="16"/>
              </w:rPr>
            </w:pPr>
            <w:r w:rsidRPr="00A917F7">
              <w:rPr>
                <w:rStyle w:val="afb"/>
                <w:rFonts w:eastAsia="宋体" w:cs="Times"/>
                <w:i w:val="0"/>
              </w:rPr>
              <w:t>for dynamically scheduled/activated PUSCH, TAG associated with the CORESET pool index of the CORESET carrying the scheduling/activating PDCCH is utilized for UL transmission</w:t>
            </w:r>
          </w:p>
          <w:p w14:paraId="48C5723C" w14:textId="77777777" w:rsidR="0055021E" w:rsidRPr="00A917F7" w:rsidRDefault="0055021E" w:rsidP="0055021E">
            <w:pPr>
              <w:numPr>
                <w:ilvl w:val="1"/>
                <w:numId w:val="34"/>
              </w:numPr>
              <w:spacing w:after="0"/>
              <w:jc w:val="left"/>
              <w:rPr>
                <w:rFonts w:cs="Times"/>
                <w:sz w:val="16"/>
              </w:rPr>
            </w:pPr>
            <w:r w:rsidRPr="00A917F7">
              <w:rPr>
                <w:rStyle w:val="afb"/>
                <w:rFonts w:eastAsia="宋体" w:cs="Times"/>
                <w:i w:val="0"/>
              </w:rPr>
              <w:t>for Type 1 CG, P/SP-SRS, and P/SP-PUCCH, coresetPoolIndex is RRC-configured.</w:t>
            </w:r>
          </w:p>
          <w:p w14:paraId="27F7E753" w14:textId="539FD69A" w:rsidR="0055021E" w:rsidRPr="00B57633" w:rsidRDefault="0055021E" w:rsidP="00B57633">
            <w:pPr>
              <w:numPr>
                <w:ilvl w:val="1"/>
                <w:numId w:val="34"/>
              </w:numPr>
              <w:spacing w:after="0"/>
              <w:jc w:val="left"/>
              <w:rPr>
                <w:rFonts w:cs="Times"/>
                <w:sz w:val="16"/>
              </w:rPr>
            </w:pPr>
            <w:r w:rsidRPr="00B57633">
              <w:rPr>
                <w:rStyle w:val="afb"/>
                <w:rFonts w:eastAsia="宋体" w:cs="Times"/>
                <w:i w:val="0"/>
              </w:rPr>
              <w:t>FFS:   Other signals/channels:  AP-SRS, and dynamic HARQ-ACK</w:t>
            </w:r>
          </w:p>
          <w:p w14:paraId="6C723178" w14:textId="77777777" w:rsidR="0055021E" w:rsidRPr="00A917F7" w:rsidRDefault="0055021E" w:rsidP="0055021E">
            <w:pPr>
              <w:numPr>
                <w:ilvl w:val="0"/>
                <w:numId w:val="35"/>
              </w:numPr>
              <w:spacing w:after="0"/>
              <w:jc w:val="left"/>
              <w:rPr>
                <w:rFonts w:cs="Times"/>
                <w:sz w:val="16"/>
              </w:rPr>
            </w:pPr>
            <w:r w:rsidRPr="00A917F7">
              <w:rPr>
                <w:rStyle w:val="afb"/>
                <w:rFonts w:eastAsia="宋体" w:cs="Times"/>
                <w:i w:val="0"/>
              </w:rPr>
              <w:t>Option 3: Associate TAG to SSB group (if such an association is agreed in agenda 9.1.1.2). For a UL transmission, UE adopts the TAG associated with the SSB group such that</w:t>
            </w:r>
          </w:p>
          <w:p w14:paraId="73E0AC05" w14:textId="77777777" w:rsidR="0055021E" w:rsidRPr="00A917F7" w:rsidRDefault="0055021E" w:rsidP="0055021E">
            <w:pPr>
              <w:numPr>
                <w:ilvl w:val="1"/>
                <w:numId w:val="36"/>
              </w:numPr>
              <w:spacing w:after="0"/>
              <w:jc w:val="left"/>
              <w:rPr>
                <w:rFonts w:cs="Times"/>
                <w:sz w:val="16"/>
              </w:rPr>
            </w:pPr>
            <w:r w:rsidRPr="00A917F7">
              <w:rPr>
                <w:rStyle w:val="afb"/>
                <w:rFonts w:eastAsia="宋体" w:cs="Times"/>
                <w:i w:val="0"/>
              </w:rPr>
              <w:t>if the PL RS is an SSB, then the UE adopts the TAG associated with the SSB group which the PL RS of the UL transmission belongs to</w:t>
            </w:r>
          </w:p>
          <w:p w14:paraId="2828DAFA" w14:textId="2D54966E" w:rsidR="0055021E" w:rsidRPr="00B57633" w:rsidRDefault="0055021E" w:rsidP="00B57633">
            <w:pPr>
              <w:numPr>
                <w:ilvl w:val="1"/>
                <w:numId w:val="36"/>
              </w:numPr>
              <w:spacing w:after="0"/>
              <w:rPr>
                <w:rFonts w:eastAsia="Malgun Gothic" w:cs="Times"/>
                <w:sz w:val="16"/>
              </w:rPr>
            </w:pPr>
            <w:r w:rsidRPr="00A917F7">
              <w:rPr>
                <w:rStyle w:val="afb"/>
                <w:rFonts w:eastAsia="宋体" w:cs="Times"/>
                <w:i w:val="0"/>
              </w:rPr>
              <w:t>if the PL RS is a CSI-RS, then the UE adopts the TAG associated with the SSB group which the QCL source SSB of the PL RS belongs to</w:t>
            </w:r>
            <w:r w:rsidRPr="00A917F7">
              <w:rPr>
                <w:rFonts w:cs="Times"/>
              </w:rPr>
              <w:t> </w:t>
            </w:r>
          </w:p>
          <w:p w14:paraId="4265837C" w14:textId="77777777" w:rsidR="0055021E" w:rsidRPr="00A917F7" w:rsidRDefault="0055021E" w:rsidP="0055021E">
            <w:pPr>
              <w:numPr>
                <w:ilvl w:val="0"/>
                <w:numId w:val="37"/>
              </w:numPr>
              <w:spacing w:after="0"/>
              <w:jc w:val="left"/>
              <w:rPr>
                <w:rFonts w:cs="Times"/>
                <w:sz w:val="16"/>
              </w:rPr>
            </w:pPr>
            <w:r w:rsidRPr="00A917F7">
              <w:rPr>
                <w:rFonts w:cs="Times"/>
              </w:rPr>
              <w:t xml:space="preserve">Option 4:  </w:t>
            </w:r>
            <w:r w:rsidRPr="00A917F7">
              <w:rPr>
                <w:rStyle w:val="afb"/>
                <w:rFonts w:cs="Times"/>
                <w:i w:val="0"/>
              </w:rPr>
              <w:t>TAG association performed as follows:</w:t>
            </w:r>
          </w:p>
          <w:p w14:paraId="4B71FDA5" w14:textId="77777777" w:rsidR="0055021E" w:rsidRPr="00A917F7" w:rsidRDefault="0055021E" w:rsidP="0055021E">
            <w:pPr>
              <w:numPr>
                <w:ilvl w:val="1"/>
                <w:numId w:val="38"/>
              </w:numPr>
              <w:spacing w:after="0"/>
              <w:jc w:val="left"/>
              <w:rPr>
                <w:rFonts w:cs="Times"/>
                <w:sz w:val="16"/>
              </w:rPr>
            </w:pPr>
            <w:r w:rsidRPr="00A917F7">
              <w:rPr>
                <w:rStyle w:val="afb"/>
                <w:rFonts w:eastAsia="宋体" w:cs="Times"/>
                <w:i w:val="0"/>
              </w:rPr>
              <w:t>for dynamically scheduled/activated channels/signals, TAG associated with the CORESET pool index of the CORESET carrying the scheduling PDCCH is utilized for UL transmission</w:t>
            </w:r>
          </w:p>
          <w:p w14:paraId="4C6E239A" w14:textId="6F1C755C" w:rsidR="0055021E" w:rsidRPr="0055021E" w:rsidRDefault="0055021E" w:rsidP="00614D95">
            <w:pPr>
              <w:numPr>
                <w:ilvl w:val="1"/>
                <w:numId w:val="38"/>
              </w:numPr>
              <w:spacing w:after="0"/>
              <w:jc w:val="left"/>
              <w:rPr>
                <w:rFonts w:ascii="宋体" w:hAnsi="宋体" w:cs="宋体"/>
                <w:szCs w:val="20"/>
              </w:rPr>
            </w:pPr>
            <w:r w:rsidRPr="00A917F7">
              <w:rPr>
                <w:rStyle w:val="afb"/>
                <w:rFonts w:eastAsia="宋体" w:cs="Times"/>
                <w:i w:val="0"/>
              </w:rPr>
              <w:t>for P/SP UL channels / signals (not scheduled or activated by DCI), TAG ID is RRC-configured.</w:t>
            </w:r>
          </w:p>
        </w:tc>
      </w:tr>
    </w:tbl>
    <w:p w14:paraId="3AFE8CF8" w14:textId="77777777" w:rsidR="0055021E" w:rsidRPr="00976FF7" w:rsidRDefault="0055021E" w:rsidP="0055021E">
      <w:pPr>
        <w:rPr>
          <w:rFonts w:eastAsiaTheme="minorEastAsia"/>
          <w:lang w:eastAsia="zh-CN"/>
        </w:rPr>
      </w:pPr>
    </w:p>
    <w:p w14:paraId="0F77B65B" w14:textId="55E7C9BA" w:rsidR="00010552" w:rsidRDefault="008B7ADD" w:rsidP="00701499">
      <w:pPr>
        <w:pStyle w:val="boldbullet1"/>
        <w:numPr>
          <w:ilvl w:val="0"/>
          <w:numId w:val="0"/>
        </w:numPr>
      </w:pPr>
      <w:r>
        <w:rPr>
          <w:rStyle w:val="afb"/>
          <w:rFonts w:cs="Times"/>
          <w:b w:val="0"/>
          <w:i w:val="0"/>
        </w:rPr>
        <w:t>A</w:t>
      </w:r>
      <w:r w:rsidRPr="008B7ADD">
        <w:rPr>
          <w:rStyle w:val="afb"/>
          <w:rFonts w:cs="Times"/>
          <w:b w:val="0"/>
          <w:i w:val="0"/>
        </w:rPr>
        <w:t>ssociating TAGs to target UL channels/signals for multi-DCI based multi-TRP operation</w:t>
      </w:r>
      <w:r>
        <w:rPr>
          <w:b w:val="0"/>
        </w:rPr>
        <w:t xml:space="preserve"> has been discussed for two meetings, and four options </w:t>
      </w:r>
      <w:r w:rsidR="00676796">
        <w:rPr>
          <w:b w:val="0"/>
        </w:rPr>
        <w:t>were listed, as shown above,</w:t>
      </w:r>
      <w:r>
        <w:rPr>
          <w:b w:val="0"/>
        </w:rPr>
        <w:t xml:space="preserve"> </w:t>
      </w:r>
      <w:r w:rsidR="00676796">
        <w:rPr>
          <w:b w:val="0"/>
        </w:rPr>
        <w:t>for</w:t>
      </w:r>
      <w:r>
        <w:rPr>
          <w:b w:val="0"/>
        </w:rPr>
        <w:t xml:space="preserve"> down-select</w:t>
      </w:r>
      <w:r w:rsidR="00676796">
        <w:rPr>
          <w:b w:val="0"/>
        </w:rPr>
        <w:t>ion</w:t>
      </w:r>
      <w:r>
        <w:rPr>
          <w:b w:val="0"/>
        </w:rPr>
        <w:t xml:space="preserve"> in this meeting.</w:t>
      </w:r>
    </w:p>
    <w:p w14:paraId="56CE1255" w14:textId="4346774A" w:rsidR="00FA7129" w:rsidRDefault="0055021E" w:rsidP="00010552">
      <w:pPr>
        <w:pStyle w:val="bullet1"/>
        <w:numPr>
          <w:ilvl w:val="0"/>
          <w:numId w:val="0"/>
        </w:numPr>
        <w:rPr>
          <w:rFonts w:eastAsia="Times New Roman"/>
        </w:rPr>
      </w:pPr>
      <w:r>
        <w:rPr>
          <w:rFonts w:eastAsia="Times New Roman"/>
        </w:rPr>
        <w:t xml:space="preserve">Option 1 requires two different frameworks for Rel-15/16 spatial relation info and TCI state in Rel-17. In addition, </w:t>
      </w:r>
      <w:r w:rsidR="00FA7129" w:rsidRPr="00FA7129">
        <w:rPr>
          <w:rFonts w:eastAsia="Times New Roman" w:hint="eastAsia"/>
        </w:rPr>
        <w:t>t</w:t>
      </w:r>
      <w:r w:rsidR="00FA7129" w:rsidRPr="00FA7129">
        <w:rPr>
          <w:rFonts w:eastAsia="Times New Roman"/>
        </w:rPr>
        <w:t xml:space="preserve">o make </w:t>
      </w:r>
      <w:r w:rsidR="00FA7129">
        <w:rPr>
          <w:rFonts w:eastAsia="Times New Roman"/>
        </w:rPr>
        <w:t>it work</w:t>
      </w:r>
      <w:r w:rsidR="00010552">
        <w:rPr>
          <w:rFonts w:eastAsia="Times New Roman"/>
        </w:rPr>
        <w:t>able</w:t>
      </w:r>
      <w:r w:rsidR="00FA7129">
        <w:rPr>
          <w:rFonts w:eastAsia="Times New Roman"/>
        </w:rPr>
        <w:t xml:space="preserve"> </w:t>
      </w:r>
      <w:r>
        <w:rPr>
          <w:rFonts w:eastAsia="Times New Roman"/>
        </w:rPr>
        <w:t xml:space="preserve">for FR1 </w:t>
      </w:r>
      <w:r w:rsidR="00010552">
        <w:rPr>
          <w:rFonts w:eastAsia="Times New Roman"/>
        </w:rPr>
        <w:t>without</w:t>
      </w:r>
      <w:r>
        <w:rPr>
          <w:rFonts w:eastAsia="Times New Roman"/>
        </w:rPr>
        <w:t xml:space="preserve"> spatial relation info</w:t>
      </w:r>
      <w:r w:rsidR="00FC692C">
        <w:rPr>
          <w:rFonts w:eastAsia="Times New Roman"/>
        </w:rPr>
        <w:t xml:space="preserve">, </w:t>
      </w:r>
      <w:r w:rsidR="00FA7129">
        <w:rPr>
          <w:rFonts w:eastAsia="Times New Roman"/>
        </w:rPr>
        <w:t xml:space="preserve">following </w:t>
      </w:r>
      <w:r w:rsidR="00371D7D">
        <w:rPr>
          <w:rFonts w:eastAsia="Times New Roman"/>
        </w:rPr>
        <w:t>two</w:t>
      </w:r>
      <w:r w:rsidR="00FA7129">
        <w:rPr>
          <w:rFonts w:eastAsia="Times New Roman"/>
        </w:rPr>
        <w:t xml:space="preserve"> aspects </w:t>
      </w:r>
      <w:r w:rsidR="007155DD">
        <w:rPr>
          <w:rFonts w:eastAsia="Times New Roman"/>
        </w:rPr>
        <w:t>should be further considered</w:t>
      </w:r>
      <w:r w:rsidR="00FA7129">
        <w:rPr>
          <w:rFonts w:eastAsia="Times New Roman"/>
        </w:rPr>
        <w:t xml:space="preserve">: </w:t>
      </w:r>
    </w:p>
    <w:p w14:paraId="3958C49B" w14:textId="34E38901" w:rsidR="007155DD" w:rsidRPr="007155DD" w:rsidRDefault="00C67E40" w:rsidP="007155DD">
      <w:pPr>
        <w:pStyle w:val="bullet3"/>
        <w:rPr>
          <w:rFonts w:eastAsia="Times New Roman"/>
        </w:rPr>
      </w:pPr>
      <w:r>
        <w:rPr>
          <w:rFonts w:eastAsia="Times New Roman"/>
        </w:rPr>
        <w:lastRenderedPageBreak/>
        <w:t>Introduce</w:t>
      </w:r>
      <w:r w:rsidRPr="007155DD">
        <w:rPr>
          <w:rFonts w:eastAsia="Times New Roman"/>
        </w:rPr>
        <w:t xml:space="preserve"> </w:t>
      </w:r>
      <w:r w:rsidR="007155DD" w:rsidRPr="007155DD">
        <w:rPr>
          <w:rFonts w:eastAsia="Times New Roman"/>
        </w:rPr>
        <w:t>configur</w:t>
      </w:r>
      <w:r>
        <w:rPr>
          <w:rFonts w:eastAsia="Times New Roman"/>
        </w:rPr>
        <w:t>ation of</w:t>
      </w:r>
      <w:r w:rsidR="007155DD" w:rsidRPr="007155DD">
        <w:rPr>
          <w:rFonts w:eastAsia="Times New Roman"/>
        </w:rPr>
        <w:t xml:space="preserve"> spatial relation info in FR1: this will enlarge signaling overhead for </w:t>
      </w:r>
      <w:r w:rsidR="00010552">
        <w:rPr>
          <w:rFonts w:eastAsia="Times New Roman"/>
        </w:rPr>
        <w:t xml:space="preserve">additional </w:t>
      </w:r>
      <w:r w:rsidR="007155DD" w:rsidRPr="007155DD">
        <w:rPr>
          <w:rFonts w:eastAsia="Times New Roman"/>
        </w:rPr>
        <w:t xml:space="preserve">spatial relation info indication signaling e.g. MAC CE/SRI </w:t>
      </w:r>
      <w:r w:rsidR="007155DD">
        <w:rPr>
          <w:rFonts w:eastAsia="Times New Roman"/>
        </w:rPr>
        <w:t xml:space="preserve">will be introduced </w:t>
      </w:r>
      <w:r w:rsidR="007155DD" w:rsidRPr="007155DD">
        <w:rPr>
          <w:rFonts w:eastAsia="Times New Roman"/>
        </w:rPr>
        <w:t>in FR1.</w:t>
      </w:r>
    </w:p>
    <w:p w14:paraId="6A7BD719" w14:textId="158819DA" w:rsidR="00AB5039" w:rsidRPr="00416BBB" w:rsidRDefault="00FC692C" w:rsidP="00416BBB">
      <w:pPr>
        <w:pStyle w:val="bullet3"/>
        <w:rPr>
          <w:rFonts w:asciiTheme="minorEastAsia" w:eastAsiaTheme="minorEastAsia" w:hAnsiTheme="minorEastAsia"/>
        </w:rPr>
      </w:pPr>
      <w:r w:rsidRPr="00032047">
        <w:t>RRC-confi</w:t>
      </w:r>
      <w:r w:rsidR="00010552">
        <w:t xml:space="preserve">guration or </w:t>
      </w:r>
      <w:r w:rsidR="00371D7D">
        <w:t>d</w:t>
      </w:r>
      <w:r w:rsidR="00371D7D" w:rsidRPr="00032047">
        <w:t xml:space="preserve">efault rules </w:t>
      </w:r>
      <w:r w:rsidR="00010552">
        <w:t>verif</w:t>
      </w:r>
      <w:r w:rsidR="00701499">
        <w:rPr>
          <w:rFonts w:hint="eastAsia"/>
        </w:rPr>
        <w:t>ies</w:t>
      </w:r>
      <w:r w:rsidR="00010552">
        <w:t xml:space="preserve"> </w:t>
      </w:r>
      <w:r w:rsidRPr="00032047">
        <w:t>TAG ID for UL channels or signals</w:t>
      </w:r>
      <w:r w:rsidR="00032047">
        <w:t xml:space="preserve">: </w:t>
      </w:r>
      <w:r w:rsidR="005F67E1">
        <w:t xml:space="preserve">this </w:t>
      </w:r>
      <w:r w:rsidR="00371D7D">
        <w:t>complicates the design.</w:t>
      </w:r>
    </w:p>
    <w:p w14:paraId="2D1125DB" w14:textId="21547B17" w:rsidR="00B57633" w:rsidRPr="00ED6259" w:rsidRDefault="00B57633" w:rsidP="005B33A1">
      <w:pPr>
        <w:spacing w:after="0"/>
        <w:rPr>
          <w:rFonts w:eastAsiaTheme="minorEastAsia"/>
          <w:lang w:eastAsia="zh-CN"/>
        </w:rPr>
      </w:pPr>
      <w:r>
        <w:rPr>
          <w:rFonts w:eastAsia="Malgun Gothic"/>
          <w:lang w:eastAsia="ko-KR"/>
        </w:rPr>
        <w:t xml:space="preserve">Option </w:t>
      </w:r>
      <w:r w:rsidR="005B33A1" w:rsidRPr="00BE1AA8">
        <w:rPr>
          <w:rFonts w:eastAsia="Malgun Gothic"/>
          <w:lang w:eastAsia="ko-KR"/>
        </w:rPr>
        <w:t xml:space="preserve">3 </w:t>
      </w:r>
      <w:r w:rsidR="00EC514B">
        <w:rPr>
          <w:rFonts w:eastAsia="Malgun Gothic"/>
          <w:lang w:eastAsia="ko-KR"/>
        </w:rPr>
        <w:t>mak</w:t>
      </w:r>
      <w:r w:rsidR="00EC514B" w:rsidRPr="00EC514B">
        <w:rPr>
          <w:rFonts w:eastAsia="Malgun Gothic"/>
          <w:lang w:eastAsia="ko-KR"/>
        </w:rPr>
        <w:t>e</w:t>
      </w:r>
      <w:r w:rsidR="000A02EE">
        <w:rPr>
          <w:rFonts w:eastAsia="Malgun Gothic"/>
          <w:lang w:eastAsia="ko-KR"/>
        </w:rPr>
        <w:t>s</w:t>
      </w:r>
      <w:r w:rsidR="00EC514B" w:rsidRPr="00EC514B">
        <w:rPr>
          <w:rFonts w:eastAsia="Malgun Gothic"/>
          <w:lang w:eastAsia="ko-KR"/>
        </w:rPr>
        <w:t xml:space="preserve"> </w:t>
      </w:r>
      <w:r w:rsidR="00EC514B" w:rsidRPr="00EC514B">
        <w:rPr>
          <w:rFonts w:eastAsiaTheme="minorEastAsia"/>
          <w:lang w:eastAsia="zh-CN"/>
        </w:rPr>
        <w:t>the mTRP framework in Rel-16/17/18</w:t>
      </w:r>
      <w:r w:rsidR="00EC514B">
        <w:rPr>
          <w:rFonts w:eastAsiaTheme="minorEastAsia"/>
          <w:lang w:eastAsia="zh-CN"/>
        </w:rPr>
        <w:t xml:space="preserve"> complicated. Since coresetpoolindex has been designed for </w:t>
      </w:r>
      <w:r w:rsidR="007E47F5">
        <w:rPr>
          <w:rFonts w:eastAsiaTheme="minorEastAsia"/>
          <w:lang w:eastAsia="zh-CN"/>
        </w:rPr>
        <w:t xml:space="preserve">differentiating </w:t>
      </w:r>
      <w:r w:rsidR="00EC514B">
        <w:rPr>
          <w:rFonts w:eastAsiaTheme="minorEastAsia"/>
          <w:lang w:eastAsia="zh-CN"/>
        </w:rPr>
        <w:t>TRP</w:t>
      </w:r>
      <w:r w:rsidR="007E47F5">
        <w:rPr>
          <w:rFonts w:eastAsiaTheme="minorEastAsia"/>
          <w:lang w:eastAsia="zh-CN"/>
        </w:rPr>
        <w:t>s</w:t>
      </w:r>
      <w:r w:rsidR="00EC514B">
        <w:rPr>
          <w:rFonts w:eastAsiaTheme="minorEastAsia"/>
          <w:lang w:eastAsia="zh-CN"/>
        </w:rPr>
        <w:t xml:space="preserve">, we fail to see the necessity to introduce DL RS group for each TRP explicitly. Furthermore, </w:t>
      </w:r>
      <w:r w:rsidR="00EC514B">
        <w:rPr>
          <w:rFonts w:eastAsiaTheme="minorEastAsia" w:hint="eastAsia"/>
          <w:lang w:eastAsia="zh-CN"/>
        </w:rPr>
        <w:t>i</w:t>
      </w:r>
      <w:r w:rsidR="00EC514B">
        <w:rPr>
          <w:rFonts w:eastAsiaTheme="minorEastAsia"/>
          <w:lang w:eastAsia="zh-CN"/>
        </w:rPr>
        <w:t xml:space="preserve">t </w:t>
      </w:r>
      <w:r w:rsidR="005B33A1" w:rsidRPr="00BE1AA8">
        <w:rPr>
          <w:rFonts w:eastAsia="Malgun Gothic"/>
          <w:lang w:eastAsia="ko-KR"/>
        </w:rPr>
        <w:t xml:space="preserve">requires either to specify association for each possible DL-RS or to specify multi-chain relationship (if SSBs are divided into two groups) since PL-RS may be CSI-RS and the QCL of the CSI-RS may be TRS, </w:t>
      </w:r>
      <w:r w:rsidR="00EC514B">
        <w:rPr>
          <w:rFonts w:eastAsia="Malgun Gothic"/>
          <w:lang w:eastAsia="ko-KR"/>
        </w:rPr>
        <w:t>which has large spec impact.</w:t>
      </w:r>
      <w:r w:rsidR="0019511A">
        <w:rPr>
          <w:rFonts w:eastAsia="Malgun Gothic"/>
          <w:lang w:eastAsia="ko-KR"/>
        </w:rPr>
        <w:t xml:space="preserve"> Whether this DL-RS group overrides the design on coresetpoolindex should be further discussed which is out of the scope</w:t>
      </w:r>
      <w:r w:rsidR="00854894">
        <w:rPr>
          <w:rFonts w:eastAsia="Malgun Gothic"/>
          <w:lang w:eastAsia="ko-KR"/>
        </w:rPr>
        <w:t xml:space="preserve"> in the AI</w:t>
      </w:r>
      <w:r w:rsidR="0019511A">
        <w:rPr>
          <w:rFonts w:eastAsia="Malgun Gothic"/>
          <w:lang w:eastAsia="ko-KR"/>
        </w:rPr>
        <w:t>.</w:t>
      </w:r>
      <w:r w:rsidR="00ED6259">
        <w:rPr>
          <w:rFonts w:eastAsia="Malgun Gothic"/>
          <w:lang w:eastAsia="ko-KR"/>
        </w:rPr>
        <w:t xml:space="preserve"> </w:t>
      </w:r>
      <w:r w:rsidR="000A02EE">
        <w:rPr>
          <w:rFonts w:eastAsia="Malgun Gothic"/>
          <w:lang w:eastAsia="ko-KR"/>
        </w:rPr>
        <w:t>What’s more</w:t>
      </w:r>
      <w:r w:rsidR="00ED6259">
        <w:rPr>
          <w:rFonts w:eastAsia="Malgun Gothic"/>
          <w:lang w:eastAsia="ko-KR"/>
        </w:rPr>
        <w:t xml:space="preserve">, for FR1 only one default PL-RS is defined for mDCI based mTRP </w:t>
      </w:r>
      <w:r w:rsidR="00ED6259" w:rsidRPr="00ED6259">
        <w:rPr>
          <w:rFonts w:eastAsia="Malgun Gothic" w:hint="eastAsia"/>
          <w:lang w:eastAsia="ko-KR"/>
        </w:rPr>
        <w:t>transmission,</w:t>
      </w:r>
      <w:r w:rsidR="00ED6259">
        <w:rPr>
          <w:rFonts w:eastAsia="Malgun Gothic"/>
          <w:lang w:eastAsia="ko-KR"/>
        </w:rPr>
        <w:t xml:space="preserve"> </w:t>
      </w:r>
      <w:r w:rsidR="00ED6259" w:rsidRPr="00ED6259">
        <w:rPr>
          <w:rFonts w:eastAsia="Malgun Gothic"/>
          <w:lang w:eastAsia="ko-KR"/>
        </w:rPr>
        <w:t>how to associate such one PL-RS to two TAG</w:t>
      </w:r>
      <w:r w:rsidR="00ED6259">
        <w:rPr>
          <w:rFonts w:eastAsia="Malgun Gothic"/>
          <w:lang w:eastAsia="ko-KR"/>
        </w:rPr>
        <w:t>?</w:t>
      </w:r>
    </w:p>
    <w:p w14:paraId="5C9820E6" w14:textId="77777777" w:rsidR="0053241E" w:rsidRDefault="0053241E" w:rsidP="005B33A1">
      <w:pPr>
        <w:spacing w:after="0"/>
        <w:rPr>
          <w:rFonts w:eastAsia="Malgun Gothic"/>
          <w:lang w:eastAsia="ko-KR"/>
        </w:rPr>
      </w:pPr>
    </w:p>
    <w:p w14:paraId="4BC9D460" w14:textId="4C843BA6" w:rsidR="00B57633" w:rsidRDefault="009457FA" w:rsidP="00ED6259">
      <w:pPr>
        <w:spacing w:after="0"/>
        <w:rPr>
          <w:rFonts w:eastAsia="Malgun Gothic"/>
          <w:lang w:eastAsia="ko-KR"/>
        </w:rPr>
      </w:pPr>
      <w:r>
        <w:rPr>
          <w:rFonts w:eastAsiaTheme="minorEastAsia"/>
          <w:lang w:eastAsia="zh-CN"/>
        </w:rPr>
        <w:t xml:space="preserve">Option 2 is </w:t>
      </w:r>
      <w:r w:rsidR="00441F12">
        <w:rPr>
          <w:rFonts w:eastAsiaTheme="minorEastAsia"/>
          <w:lang w:eastAsia="zh-CN"/>
        </w:rPr>
        <w:t>a straight forward</w:t>
      </w:r>
      <w:r w:rsidR="00E31325">
        <w:rPr>
          <w:rFonts w:eastAsiaTheme="minorEastAsia"/>
          <w:lang w:eastAsia="zh-CN"/>
        </w:rPr>
        <w:t xml:space="preserve"> solution for it is </w:t>
      </w:r>
      <w:r>
        <w:rPr>
          <w:rFonts w:eastAsiaTheme="minorEastAsia"/>
          <w:lang w:eastAsia="zh-CN"/>
        </w:rPr>
        <w:t xml:space="preserve">designed based on coresetpoolindex, which is compatible for both Rel-16 and the future Rel-18 mTRP framework. Compared </w:t>
      </w:r>
      <w:r w:rsidR="00486665">
        <w:rPr>
          <w:rFonts w:eastAsiaTheme="minorEastAsia"/>
          <w:lang w:eastAsia="zh-CN"/>
        </w:rPr>
        <w:t xml:space="preserve">to </w:t>
      </w:r>
      <w:r>
        <w:rPr>
          <w:rFonts w:eastAsiaTheme="minorEastAsia"/>
          <w:lang w:eastAsia="zh-CN"/>
        </w:rPr>
        <w:t xml:space="preserve">Option 2, </w:t>
      </w:r>
      <w:r w:rsidR="00B3696E">
        <w:rPr>
          <w:rFonts w:eastAsiaTheme="minorEastAsia"/>
          <w:lang w:eastAsia="zh-CN"/>
        </w:rPr>
        <w:t>Option 4</w:t>
      </w:r>
      <w:r w:rsidR="00ED6259">
        <w:rPr>
          <w:rFonts w:eastAsiaTheme="minorEastAsia"/>
          <w:lang w:eastAsia="zh-CN"/>
        </w:rPr>
        <w:t xml:space="preserve"> </w:t>
      </w:r>
      <w:r>
        <w:rPr>
          <w:rFonts w:eastAsiaTheme="minorEastAsia"/>
          <w:lang w:eastAsia="zh-CN"/>
        </w:rPr>
        <w:t>propose</w:t>
      </w:r>
      <w:r w:rsidR="00701132">
        <w:rPr>
          <w:rFonts w:eastAsiaTheme="minorEastAsia"/>
          <w:lang w:eastAsia="zh-CN"/>
        </w:rPr>
        <w:t>s</w:t>
      </w:r>
      <w:r>
        <w:rPr>
          <w:rFonts w:eastAsiaTheme="minorEastAsia"/>
          <w:lang w:eastAsia="zh-CN"/>
        </w:rPr>
        <w:t xml:space="preserve"> to configure TAG ID for P/SP UL channel/signals.</w:t>
      </w:r>
      <w:r w:rsidR="00394D04">
        <w:rPr>
          <w:rFonts w:eastAsiaTheme="minorEastAsia"/>
          <w:lang w:eastAsia="zh-CN"/>
        </w:rPr>
        <w:t xml:space="preserve"> </w:t>
      </w:r>
      <w:r w:rsidR="00984FFB">
        <w:rPr>
          <w:rFonts w:eastAsiaTheme="minorEastAsia"/>
          <w:lang w:eastAsia="zh-CN"/>
        </w:rPr>
        <w:t>Since only two TAGs can be configured for a single CC with both dynamic scheduled and P/SP UL transmission, configur</w:t>
      </w:r>
      <w:r w:rsidR="00027827">
        <w:rPr>
          <w:rFonts w:eastAsiaTheme="minorEastAsia"/>
          <w:lang w:eastAsia="zh-CN"/>
        </w:rPr>
        <w:t>ing</w:t>
      </w:r>
      <w:r w:rsidR="00984FFB">
        <w:rPr>
          <w:rFonts w:eastAsiaTheme="minorEastAsia"/>
          <w:lang w:eastAsia="zh-CN"/>
        </w:rPr>
        <w:t xml:space="preserve"> TAG ID for P/SP UL channels in Option 4 indeed has no difference with configuring coresetpoolindex for P/SP channels in Option 2. </w:t>
      </w:r>
      <w:r>
        <w:rPr>
          <w:rFonts w:eastAsiaTheme="minorEastAsia"/>
          <w:lang w:eastAsia="zh-CN"/>
        </w:rPr>
        <w:t xml:space="preserve">So, we fail to see the extra benefits of Option 4 compared with Option 2. Option 4 and Option 2 </w:t>
      </w:r>
      <w:r w:rsidR="00027827">
        <w:rPr>
          <w:rFonts w:eastAsiaTheme="minorEastAsia"/>
          <w:lang w:eastAsia="zh-CN"/>
        </w:rPr>
        <w:t>can</w:t>
      </w:r>
      <w:r>
        <w:rPr>
          <w:rFonts w:eastAsiaTheme="minorEastAsia"/>
          <w:lang w:eastAsia="zh-CN"/>
        </w:rPr>
        <w:t xml:space="preserve"> be</w:t>
      </w:r>
      <w:r w:rsidR="00027827">
        <w:rPr>
          <w:rFonts w:eastAsiaTheme="minorEastAsia"/>
          <w:lang w:eastAsia="zh-CN"/>
        </w:rPr>
        <w:t xml:space="preserve"> merged into</w:t>
      </w:r>
      <w:r>
        <w:rPr>
          <w:rFonts w:eastAsiaTheme="minorEastAsia"/>
          <w:lang w:eastAsia="zh-CN"/>
        </w:rPr>
        <w:t xml:space="preserve"> one solution.</w:t>
      </w:r>
    </w:p>
    <w:p w14:paraId="3F8E5FB4" w14:textId="7ACE3286" w:rsidR="00B57633" w:rsidRPr="00BE1AA8" w:rsidRDefault="007D3079" w:rsidP="005B33A1">
      <w:pPr>
        <w:spacing w:after="0"/>
        <w:rPr>
          <w:rFonts w:eastAsia="Malgun Gothic"/>
          <w:lang w:eastAsia="ko-KR"/>
        </w:rPr>
      </w:pPr>
      <w:r>
        <w:rPr>
          <w:rFonts w:eastAsiaTheme="minorEastAsia"/>
        </w:rPr>
        <w:t xml:space="preserve"> </w:t>
      </w:r>
    </w:p>
    <w:p w14:paraId="0F085F8F" w14:textId="55FA1023" w:rsidR="0055021E" w:rsidRPr="00D81C3A" w:rsidRDefault="00FF5D59" w:rsidP="00D81C3A">
      <w:pPr>
        <w:spacing w:after="0"/>
        <w:rPr>
          <w:rFonts w:eastAsiaTheme="minorEastAsia"/>
          <w:lang w:eastAsia="zh-CN"/>
        </w:rPr>
      </w:pPr>
      <w:r>
        <w:rPr>
          <w:rFonts w:eastAsiaTheme="minorEastAsia"/>
          <w:lang w:eastAsia="zh-CN"/>
        </w:rPr>
        <w:t xml:space="preserve">In Option2, </w:t>
      </w:r>
      <w:r w:rsidRPr="00FF5D59">
        <w:rPr>
          <w:rFonts w:eastAsiaTheme="minorEastAsia"/>
          <w:lang w:eastAsia="zh-CN"/>
        </w:rPr>
        <w:t>for AP-SRS</w:t>
      </w:r>
      <w:r w:rsidR="00A52BF2">
        <w:rPr>
          <w:rFonts w:eastAsiaTheme="minorEastAsia"/>
          <w:lang w:eastAsia="zh-CN"/>
        </w:rPr>
        <w:t xml:space="preserve"> </w:t>
      </w:r>
      <w:r w:rsidRPr="00FF5D59">
        <w:rPr>
          <w:rFonts w:eastAsiaTheme="minorEastAsia"/>
          <w:lang w:eastAsia="zh-CN"/>
        </w:rPr>
        <w:t xml:space="preserve">and dynamic HARQ-ACK, </w:t>
      </w:r>
      <w:r w:rsidR="002E26B9" w:rsidRPr="002E26B9">
        <w:rPr>
          <w:rFonts w:eastAsiaTheme="minorEastAsia"/>
          <w:lang w:eastAsia="zh-CN"/>
        </w:rPr>
        <w:t xml:space="preserve">coresetPoolIndex </w:t>
      </w:r>
      <w:r w:rsidR="00825D8B">
        <w:rPr>
          <w:rFonts w:eastAsiaTheme="minorEastAsia"/>
          <w:lang w:eastAsia="zh-CN"/>
        </w:rPr>
        <w:t>should be</w:t>
      </w:r>
      <w:r w:rsidR="002E26B9" w:rsidRPr="002E26B9">
        <w:rPr>
          <w:rFonts w:eastAsiaTheme="minorEastAsia"/>
          <w:lang w:eastAsia="zh-CN"/>
        </w:rPr>
        <w:t xml:space="preserve"> RRC-configured per SRS resource and per PUCCH resource respectively.  </w:t>
      </w:r>
      <w:r w:rsidR="00E8783C">
        <w:rPr>
          <w:rFonts w:eastAsiaTheme="minorEastAsia"/>
          <w:lang w:eastAsia="zh-CN"/>
        </w:rPr>
        <w:t>Regarding AP-SRS, triggering SRS resource set associated with two TRPs simultaneous</w:t>
      </w:r>
      <w:r w:rsidR="002C1213">
        <w:rPr>
          <w:rFonts w:eastAsiaTheme="minorEastAsia"/>
          <w:lang w:eastAsia="zh-CN"/>
        </w:rPr>
        <w:t>ly</w:t>
      </w:r>
      <w:r w:rsidR="00E8783C">
        <w:rPr>
          <w:rFonts w:eastAsiaTheme="minorEastAsia"/>
          <w:lang w:eastAsia="zh-CN"/>
        </w:rPr>
        <w:t xml:space="preserve"> using one DCI from a TRP is more beneficial </w:t>
      </w:r>
      <w:r w:rsidR="00E8783C" w:rsidRPr="002E26B9">
        <w:rPr>
          <w:rFonts w:eastAsiaTheme="minorEastAsia"/>
          <w:lang w:eastAsia="zh-CN"/>
        </w:rPr>
        <w:t>considering</w:t>
      </w:r>
      <w:r w:rsidR="00E8783C">
        <w:rPr>
          <w:rFonts w:eastAsiaTheme="minorEastAsia"/>
          <w:lang w:eastAsia="zh-CN"/>
        </w:rPr>
        <w:t xml:space="preserve"> DCI overhead. </w:t>
      </w:r>
      <w:r w:rsidR="00AD519B">
        <w:rPr>
          <w:rFonts w:eastAsiaTheme="minorEastAsia"/>
          <w:lang w:eastAsia="zh-CN"/>
        </w:rPr>
        <w:t>B</w:t>
      </w:r>
      <w:r w:rsidR="00E8783C">
        <w:rPr>
          <w:rFonts w:eastAsiaTheme="minorEastAsia"/>
          <w:lang w:eastAsia="zh-CN"/>
        </w:rPr>
        <w:t xml:space="preserve">esides, in Rel-16 mTRP frame work, one SRS resource set with usage set to codebook or non-codebook is shared for both TRPs, if </w:t>
      </w:r>
      <w:r w:rsidR="00F325AD">
        <w:rPr>
          <w:rFonts w:eastAsiaTheme="minorEastAsia"/>
          <w:lang w:eastAsia="zh-CN"/>
        </w:rPr>
        <w:t>CORESETPoolIndex</w:t>
      </w:r>
      <w:r w:rsidR="00E8783C">
        <w:rPr>
          <w:rFonts w:eastAsiaTheme="minorEastAsia"/>
          <w:lang w:eastAsia="zh-CN"/>
        </w:rPr>
        <w:t xml:space="preserve"> is determined </w:t>
      </w:r>
      <w:r w:rsidR="002C1213">
        <w:rPr>
          <w:rFonts w:eastAsiaTheme="minorEastAsia"/>
          <w:lang w:eastAsia="zh-CN"/>
        </w:rPr>
        <w:t>based on</w:t>
      </w:r>
      <w:r w:rsidR="00E8783C">
        <w:rPr>
          <w:rFonts w:eastAsiaTheme="minorEastAsia"/>
          <w:lang w:eastAsia="zh-CN"/>
        </w:rPr>
        <w:t xml:space="preserve"> the triggering DCI, </w:t>
      </w:r>
      <w:r w:rsidR="002C1213">
        <w:rPr>
          <w:rFonts w:eastAsiaTheme="minorEastAsia"/>
          <w:lang w:eastAsia="zh-CN"/>
        </w:rPr>
        <w:t>benefit of DCI overhead will disappear as</w:t>
      </w:r>
      <w:r w:rsidR="00E8783C">
        <w:rPr>
          <w:rFonts w:eastAsiaTheme="minorEastAsia"/>
          <w:lang w:eastAsia="zh-CN"/>
        </w:rPr>
        <w:t xml:space="preserve"> two SRS resource set triggering is required before mDCI scheduling. For </w:t>
      </w:r>
      <w:r w:rsidR="00E8783C" w:rsidRPr="00FF5D59">
        <w:rPr>
          <w:rFonts w:eastAsiaTheme="minorEastAsia"/>
          <w:lang w:eastAsia="zh-CN"/>
        </w:rPr>
        <w:t>dynamic HARQ-ACK</w:t>
      </w:r>
      <w:r w:rsidR="00E8783C">
        <w:rPr>
          <w:rFonts w:eastAsiaTheme="minorEastAsia"/>
          <w:lang w:eastAsia="zh-CN"/>
        </w:rPr>
        <w:t xml:space="preserve">, RRC-configured coresetpoolindex provide more flexibility </w:t>
      </w:r>
      <w:r w:rsidR="00A763A3">
        <w:rPr>
          <w:rFonts w:eastAsiaTheme="minorEastAsia"/>
          <w:lang w:eastAsia="zh-CN"/>
        </w:rPr>
        <w:t>for</w:t>
      </w:r>
      <w:r w:rsidR="00E8783C">
        <w:rPr>
          <w:rFonts w:eastAsiaTheme="minorEastAsia"/>
          <w:lang w:eastAsia="zh-CN"/>
        </w:rPr>
        <w:t xml:space="preserve"> NW scheduling.</w:t>
      </w:r>
    </w:p>
    <w:p w14:paraId="01AE3839" w14:textId="3CAAF0A9" w:rsidR="007D3079" w:rsidRPr="007D3079" w:rsidRDefault="007D3079" w:rsidP="007D3079">
      <w:pPr>
        <w:pStyle w:val="proposal"/>
        <w:numPr>
          <w:ilvl w:val="0"/>
          <w:numId w:val="14"/>
        </w:numPr>
        <w:spacing w:before="120" w:after="120"/>
        <w:ind w:hanging="1130"/>
      </w:pPr>
      <w:bookmarkStart w:id="5" w:name="_Hlk111222874"/>
      <w:r>
        <w:t>Support Option2:</w:t>
      </w:r>
      <w:r w:rsidRPr="007D3079">
        <w:rPr>
          <w:rFonts w:cs="Times"/>
          <w:iCs/>
        </w:rPr>
        <w:t xml:space="preserve"> </w:t>
      </w:r>
      <w:r w:rsidRPr="007D3079">
        <w:rPr>
          <w:iCs/>
        </w:rPr>
        <w:t>Associate TAG to CORESETPoolIndex</w:t>
      </w:r>
    </w:p>
    <w:p w14:paraId="13AF8C85" w14:textId="77777777" w:rsidR="007D3079" w:rsidRPr="007D3079" w:rsidRDefault="007D3079" w:rsidP="007D3079">
      <w:pPr>
        <w:pStyle w:val="boldbullet1"/>
      </w:pPr>
      <w:r w:rsidRPr="007D3079">
        <w:t>for dynamically scheduled/activated PUSCH, TAG associated with the CORESET pool index of the CORESET carrying the scheduling/activating PDCCH is utilized for UL transmission</w:t>
      </w:r>
    </w:p>
    <w:p w14:paraId="50AE8B6E" w14:textId="42326BE1" w:rsidR="007D3079" w:rsidRPr="007D3079" w:rsidRDefault="007D3079" w:rsidP="007D3079">
      <w:pPr>
        <w:pStyle w:val="boldbullet1"/>
      </w:pPr>
      <w:r w:rsidRPr="007D3079">
        <w:t xml:space="preserve">for Type 1 CG, P/SP-SRS, and P/SP-PUCCH, coresetPoolIndex </w:t>
      </w:r>
      <w:r w:rsidR="00A56B77">
        <w:t xml:space="preserve">used for TAG determination </w:t>
      </w:r>
      <w:r w:rsidRPr="007D3079">
        <w:t>is RRC-configured</w:t>
      </w:r>
    </w:p>
    <w:p w14:paraId="0873B8A3" w14:textId="1283FF4C" w:rsidR="00AB2ECB" w:rsidRDefault="007D3079" w:rsidP="00AB2ECB">
      <w:pPr>
        <w:pStyle w:val="boldbullet1"/>
      </w:pPr>
      <w:r>
        <w:t xml:space="preserve">for </w:t>
      </w:r>
      <w:r w:rsidRPr="007D3079">
        <w:t>AP-SRS, and dynamic HARQ-ACK</w:t>
      </w:r>
      <w:r>
        <w:t>,</w:t>
      </w:r>
      <w:r w:rsidRPr="007D3079">
        <w:t xml:space="preserve"> </w:t>
      </w:r>
      <w:r w:rsidR="002E26B9" w:rsidRPr="007D3079">
        <w:t>coresetPoolIndex is RRC-configured</w:t>
      </w:r>
      <w:r w:rsidR="002E26B9">
        <w:t xml:space="preserve"> per SRS </w:t>
      </w:r>
      <w:r w:rsidR="002E26B9">
        <w:rPr>
          <w:rFonts w:hint="eastAsia"/>
        </w:rPr>
        <w:t>resource</w:t>
      </w:r>
      <w:r w:rsidR="002E26B9">
        <w:t xml:space="preserve"> and per PUCCH resource respectively.  </w:t>
      </w:r>
      <w:r>
        <w:t xml:space="preserve"> </w:t>
      </w:r>
    </w:p>
    <w:bookmarkEnd w:id="5"/>
    <w:p w14:paraId="642D1A9F" w14:textId="3F1A2254" w:rsidR="0055021E" w:rsidRPr="00B045A4" w:rsidRDefault="0055021E" w:rsidP="0055021E">
      <w:pPr>
        <w:rPr>
          <w:rFonts w:eastAsiaTheme="minorEastAsia"/>
          <w:lang w:eastAsia="zh-CN"/>
        </w:rPr>
      </w:pPr>
    </w:p>
    <w:p w14:paraId="26F9141A" w14:textId="77777777" w:rsidR="008E6D1F" w:rsidRDefault="008E6D1F" w:rsidP="00401D60">
      <w:pPr>
        <w:pStyle w:val="title2"/>
      </w:pPr>
      <w:r>
        <w:t xml:space="preserve">DL reference timing definition </w:t>
      </w:r>
    </w:p>
    <w:tbl>
      <w:tblPr>
        <w:tblStyle w:val="aa"/>
        <w:tblW w:w="0" w:type="auto"/>
        <w:tblLook w:val="04A0" w:firstRow="1" w:lastRow="0" w:firstColumn="1" w:lastColumn="0" w:noHBand="0" w:noVBand="1"/>
      </w:tblPr>
      <w:tblGrid>
        <w:gridCol w:w="9060"/>
      </w:tblGrid>
      <w:tr w:rsidR="008E6D1F" w14:paraId="6A7C3A02" w14:textId="77777777" w:rsidTr="001A6257">
        <w:tc>
          <w:tcPr>
            <w:tcW w:w="9060" w:type="dxa"/>
          </w:tcPr>
          <w:p w14:paraId="3C84FFC3" w14:textId="77777777" w:rsidR="008E6D1F" w:rsidRPr="002052BA" w:rsidRDefault="008E6D1F" w:rsidP="001A6257">
            <w:pPr>
              <w:rPr>
                <w:rFonts w:cs="Times"/>
                <w:b/>
                <w:bCs/>
                <w:iCs/>
                <w:highlight w:val="green"/>
              </w:rPr>
            </w:pPr>
            <w:r>
              <w:rPr>
                <w:rFonts w:cs="Times"/>
                <w:b/>
                <w:bCs/>
                <w:iCs/>
                <w:highlight w:val="green"/>
              </w:rPr>
              <w:t>Agreement</w:t>
            </w:r>
          </w:p>
          <w:p w14:paraId="5554BF45" w14:textId="77777777" w:rsidR="008E6D1F" w:rsidRPr="00C80AEF" w:rsidRDefault="008E6D1F" w:rsidP="001A6257">
            <w:pPr>
              <w:rPr>
                <w:rFonts w:cs="Times"/>
                <w:iCs/>
              </w:rPr>
            </w:pPr>
            <w:r w:rsidRPr="00C80AEF">
              <w:rPr>
                <w:rFonts w:cs="Times"/>
                <w:iCs/>
              </w:rPr>
              <w:t>For multi-DCI multi-TRP operation with two TAs in a CC, two DL reference timings are supported where each DL reference timing is associated with one TAG</w:t>
            </w:r>
          </w:p>
          <w:p w14:paraId="2F3A9555" w14:textId="77777777" w:rsidR="008E6D1F" w:rsidRPr="00FF5D59" w:rsidRDefault="008E6D1F" w:rsidP="001A6257">
            <w:pPr>
              <w:pStyle w:val="af2"/>
              <w:widowControl/>
              <w:numPr>
                <w:ilvl w:val="0"/>
                <w:numId w:val="39"/>
              </w:numPr>
              <w:spacing w:after="0"/>
              <w:ind w:firstLineChars="0"/>
              <w:rPr>
                <w:rFonts w:ascii="Times New Roman" w:hAnsi="Times New Roman"/>
                <w:iCs/>
                <w:sz w:val="20"/>
                <w:szCs w:val="20"/>
              </w:rPr>
            </w:pPr>
            <w:r w:rsidRPr="00FF5D59">
              <w:rPr>
                <w:rFonts w:ascii="Times New Roman" w:hAnsi="Times New Roman"/>
                <w:iCs/>
                <w:sz w:val="20"/>
                <w:szCs w:val="20"/>
              </w:rPr>
              <w:t xml:space="preserve">baseline assumption is that the Rx timing difference between the two DL reference timings is no larger than CP length </w:t>
            </w:r>
          </w:p>
          <w:p w14:paraId="757F9A7E" w14:textId="77777777" w:rsidR="008E6D1F" w:rsidRPr="00FF5D59" w:rsidRDefault="008E6D1F" w:rsidP="001A6257">
            <w:pPr>
              <w:pStyle w:val="af2"/>
              <w:widowControl/>
              <w:numPr>
                <w:ilvl w:val="0"/>
                <w:numId w:val="39"/>
              </w:numPr>
              <w:spacing w:after="0"/>
              <w:ind w:firstLineChars="0"/>
              <w:rPr>
                <w:rFonts w:ascii="Times New Roman" w:hAnsi="Times New Roman"/>
                <w:iCs/>
                <w:sz w:val="20"/>
                <w:szCs w:val="20"/>
              </w:rPr>
            </w:pPr>
            <w:r w:rsidRPr="00FF5D59">
              <w:rPr>
                <w:rFonts w:ascii="Times New Roman" w:hAnsi="Times New Roman"/>
                <w:iCs/>
                <w:sz w:val="20"/>
                <w:szCs w:val="20"/>
              </w:rPr>
              <w:t>as an optional UE capability, Rx timing difference between the two DL reference timings can be assumed to be larger than CP length</w:t>
            </w:r>
          </w:p>
          <w:p w14:paraId="3B56D1F4" w14:textId="77777777" w:rsidR="008E6D1F" w:rsidRPr="00B31F50" w:rsidRDefault="008E6D1F" w:rsidP="001A6257">
            <w:pPr>
              <w:pStyle w:val="af2"/>
              <w:widowControl/>
              <w:numPr>
                <w:ilvl w:val="1"/>
                <w:numId w:val="39"/>
              </w:numPr>
              <w:spacing w:after="0"/>
              <w:ind w:firstLineChars="0"/>
              <w:rPr>
                <w:rFonts w:ascii="Times New Roman" w:hAnsi="Times New Roman"/>
                <w:iCs/>
                <w:sz w:val="20"/>
                <w:szCs w:val="20"/>
              </w:rPr>
            </w:pPr>
            <w:r w:rsidRPr="00B31F50">
              <w:rPr>
                <w:rFonts w:ascii="Times New Roman" w:hAnsi="Times New Roman"/>
                <w:iCs/>
                <w:sz w:val="20"/>
                <w:szCs w:val="20"/>
              </w:rPr>
              <w:t>FFS: the maximum Rx timing difference (could be up to RAN4)</w:t>
            </w:r>
          </w:p>
          <w:p w14:paraId="0CC152FD" w14:textId="77777777" w:rsidR="008E6D1F" w:rsidRPr="00FF5D59" w:rsidRDefault="008E6D1F" w:rsidP="001A6257">
            <w:pPr>
              <w:pStyle w:val="af2"/>
              <w:widowControl/>
              <w:numPr>
                <w:ilvl w:val="1"/>
                <w:numId w:val="39"/>
              </w:numPr>
              <w:spacing w:after="0"/>
              <w:ind w:firstLineChars="0"/>
              <w:rPr>
                <w:rStyle w:val="afb"/>
                <w:rFonts w:ascii="Times New Roman" w:hAnsi="Times New Roman"/>
                <w:i w:val="0"/>
                <w:sz w:val="20"/>
                <w:szCs w:val="20"/>
              </w:rPr>
            </w:pPr>
            <w:r w:rsidRPr="00FF5D59">
              <w:rPr>
                <w:rFonts w:ascii="Times New Roman" w:hAnsi="Times New Roman"/>
                <w:iCs/>
                <w:sz w:val="20"/>
                <w:szCs w:val="20"/>
              </w:rPr>
              <w:t>Other than UE capability details and relevant configuration</w:t>
            </w:r>
            <w:bookmarkStart w:id="6" w:name="_Hlk118365897"/>
            <w:r w:rsidRPr="00FF5D59">
              <w:rPr>
                <w:rFonts w:ascii="Times New Roman" w:hAnsi="Times New Roman"/>
                <w:iCs/>
                <w:sz w:val="20"/>
                <w:szCs w:val="20"/>
              </w:rPr>
              <w:t>, no additional RAN1 specification enhancement specific for this case is expected</w:t>
            </w:r>
          </w:p>
          <w:bookmarkEnd w:id="6"/>
          <w:p w14:paraId="4E7A604C" w14:textId="1918C418" w:rsidR="003E5B2C" w:rsidRPr="00B31F50" w:rsidRDefault="003E5B2C" w:rsidP="003E5B2C">
            <w:pPr>
              <w:rPr>
                <w:rStyle w:val="afb"/>
                <w:rFonts w:eastAsiaTheme="minorEastAsia"/>
                <w:b/>
                <w:bCs/>
                <w:i w:val="0"/>
                <w:iCs w:val="0"/>
                <w:highlight w:val="green"/>
                <w:lang w:eastAsia="zh-CN"/>
              </w:rPr>
            </w:pPr>
            <w:r w:rsidRPr="00B31F50">
              <w:rPr>
                <w:rFonts w:eastAsiaTheme="minorEastAsia" w:cs="Times" w:hint="eastAsia"/>
                <w:b/>
                <w:bCs/>
                <w:iCs/>
                <w:highlight w:val="green"/>
                <w:lang w:eastAsia="zh-CN"/>
              </w:rPr>
              <w:t>R</w:t>
            </w:r>
            <w:r w:rsidRPr="00B31F50">
              <w:rPr>
                <w:rFonts w:eastAsiaTheme="minorEastAsia"/>
                <w:b/>
                <w:bCs/>
                <w:highlight w:val="green"/>
                <w:lang w:eastAsia="zh-CN"/>
              </w:rPr>
              <w:t>an4 LS</w:t>
            </w:r>
            <w:r>
              <w:rPr>
                <w:rFonts w:eastAsiaTheme="minorEastAsia"/>
                <w:b/>
                <w:bCs/>
                <w:highlight w:val="green"/>
                <w:lang w:eastAsia="zh-CN"/>
              </w:rPr>
              <w:t xml:space="preserve"> reply</w:t>
            </w:r>
            <w:r w:rsidRPr="00B31F50">
              <w:rPr>
                <w:rFonts w:eastAsiaTheme="minorEastAsia"/>
                <w:b/>
                <w:bCs/>
                <w:highlight w:val="green"/>
                <w:lang w:eastAsia="zh-CN"/>
              </w:rPr>
              <w:t>:</w:t>
            </w:r>
          </w:p>
          <w:p w14:paraId="47CD1355" w14:textId="77777777" w:rsidR="003E5B2C" w:rsidRPr="00B31F50" w:rsidRDefault="003E5B2C" w:rsidP="003E5B2C">
            <w:pPr>
              <w:rPr>
                <w:rStyle w:val="afb"/>
                <w:rFonts w:cs="Times"/>
                <w:i w:val="0"/>
              </w:rPr>
            </w:pPr>
            <w:r w:rsidRPr="00B31F50">
              <w:rPr>
                <w:rStyle w:val="afb"/>
                <w:rFonts w:cs="Times"/>
                <w:i w:val="0"/>
              </w:rPr>
              <w:t>For a UE capable of supporting Receive Time Difference (RTD) &gt; CP, MRTD/MTTD value for FR1 is 33/34.6 µs and MRTD/MTTD value for FR2 is 8/8.5 µs.</w:t>
            </w:r>
          </w:p>
          <w:p w14:paraId="6F99631D" w14:textId="216B87E9" w:rsidR="008E6D1F" w:rsidRPr="002052BA" w:rsidRDefault="003E5B2C" w:rsidP="003E5B2C">
            <w:pPr>
              <w:rPr>
                <w:rFonts w:eastAsiaTheme="minorEastAsia"/>
                <w:lang w:eastAsia="zh-CN"/>
              </w:rPr>
            </w:pPr>
            <w:r w:rsidRPr="00B31F50">
              <w:rPr>
                <w:rStyle w:val="afb"/>
                <w:rFonts w:cs="Times"/>
                <w:i w:val="0"/>
              </w:rPr>
              <w:t>For a UE not capable of supporting RTD&gt;CP, MTTD is within (CP + M1 µs) for FR1 and MTTD is within (CP + M2 µs) for FR2. Where M1 and M2 are FFS in RAN4.</w:t>
            </w:r>
          </w:p>
        </w:tc>
      </w:tr>
    </w:tbl>
    <w:p w14:paraId="056F24A1" w14:textId="77777777" w:rsidR="003C10C1" w:rsidRDefault="003C10C1" w:rsidP="003C10C1">
      <w:pPr>
        <w:rPr>
          <w:rFonts w:eastAsiaTheme="minorEastAsia"/>
          <w:lang w:eastAsia="zh-CN"/>
        </w:rPr>
      </w:pPr>
    </w:p>
    <w:p w14:paraId="7B8F9CD8" w14:textId="5D14A5BC" w:rsidR="008E6D1F" w:rsidRDefault="003F5214" w:rsidP="008E6D1F">
      <w:pPr>
        <w:rPr>
          <w:rFonts w:eastAsiaTheme="minorEastAsia"/>
          <w:lang w:eastAsia="zh-CN"/>
        </w:rPr>
      </w:pPr>
      <w:r>
        <w:rPr>
          <w:rFonts w:eastAsiaTheme="minorEastAsia"/>
          <w:lang w:eastAsia="zh-CN"/>
        </w:rPr>
        <w:t>It has been agreed to support t</w:t>
      </w:r>
      <w:r w:rsidR="006A7A4D">
        <w:rPr>
          <w:rFonts w:eastAsiaTheme="minorEastAsia"/>
          <w:lang w:eastAsia="zh-CN"/>
        </w:rPr>
        <w:t>wo DL reference timings to adjust UL timing for each TAG respectively regardless of m</w:t>
      </w:r>
      <w:r w:rsidR="006A7A4D" w:rsidRPr="006A7A4D">
        <w:rPr>
          <w:rFonts w:eastAsiaTheme="minorEastAsia"/>
          <w:lang w:eastAsia="zh-CN"/>
        </w:rPr>
        <w:t>aximum Rx timing difference</w:t>
      </w:r>
      <w:r w:rsidR="006A7A4D">
        <w:rPr>
          <w:rFonts w:eastAsiaTheme="minorEastAsia"/>
          <w:lang w:eastAsia="zh-CN"/>
        </w:rPr>
        <w:t xml:space="preserve"> exceeds CP length or not.</w:t>
      </w:r>
      <w:r w:rsidR="009268DE">
        <w:rPr>
          <w:rFonts w:eastAsiaTheme="minorEastAsia"/>
          <w:lang w:eastAsia="zh-CN"/>
        </w:rPr>
        <w:t xml:space="preserve"> RAN4 LS reply</w:t>
      </w:r>
      <w:r w:rsidR="006A7A4D">
        <w:rPr>
          <w:rFonts w:eastAsiaTheme="minorEastAsia"/>
          <w:lang w:eastAsia="zh-CN"/>
        </w:rPr>
        <w:t xml:space="preserve"> </w:t>
      </w:r>
      <w:r w:rsidR="009268DE">
        <w:rPr>
          <w:rFonts w:eastAsiaTheme="minorEastAsia"/>
          <w:lang w:eastAsia="zh-CN"/>
        </w:rPr>
        <w:t>on m</w:t>
      </w:r>
      <w:r w:rsidR="003C10C1">
        <w:rPr>
          <w:rFonts w:eastAsiaTheme="minorEastAsia"/>
          <w:lang w:eastAsia="zh-CN"/>
        </w:rPr>
        <w:t xml:space="preserve">aximum Rx timing difference </w:t>
      </w:r>
      <w:r w:rsidR="003C10C1">
        <w:rPr>
          <w:rFonts w:eastAsiaTheme="minorEastAsia"/>
          <w:lang w:eastAsia="zh-CN"/>
        </w:rPr>
        <w:lastRenderedPageBreak/>
        <w:t>for UE capable of</w:t>
      </w:r>
      <w:r w:rsidR="009268DE">
        <w:rPr>
          <w:rFonts w:eastAsiaTheme="minorEastAsia"/>
          <w:lang w:eastAsia="zh-CN"/>
        </w:rPr>
        <w:t xml:space="preserve"> supporting</w:t>
      </w:r>
      <w:r w:rsidR="003C10C1">
        <w:rPr>
          <w:rFonts w:eastAsiaTheme="minorEastAsia"/>
          <w:lang w:eastAsia="zh-CN"/>
        </w:rPr>
        <w:t xml:space="preserve"> </w:t>
      </w:r>
      <w:r w:rsidR="003C10C1" w:rsidRPr="00761F1E">
        <w:rPr>
          <w:rFonts w:eastAsiaTheme="minorEastAsia"/>
          <w:lang w:eastAsia="zh-CN"/>
        </w:rPr>
        <w:t xml:space="preserve">Rx timing difference </w:t>
      </w:r>
      <w:r w:rsidR="00A92171">
        <w:rPr>
          <w:rFonts w:eastAsiaTheme="minorEastAsia"/>
          <w:lang w:eastAsia="zh-CN"/>
        </w:rPr>
        <w:t xml:space="preserve">exceeding CP </w:t>
      </w:r>
      <w:r w:rsidR="00425E9B">
        <w:rPr>
          <w:rFonts w:eastAsiaTheme="minorEastAsia"/>
          <w:lang w:eastAsia="zh-CN"/>
        </w:rPr>
        <w:t>length</w:t>
      </w:r>
      <w:r w:rsidR="00425E9B" w:rsidRPr="00761F1E">
        <w:rPr>
          <w:rFonts w:eastAsiaTheme="minorEastAsia"/>
          <w:lang w:eastAsia="zh-CN"/>
        </w:rPr>
        <w:t xml:space="preserve"> </w:t>
      </w:r>
      <w:r w:rsidR="00425E9B">
        <w:rPr>
          <w:rFonts w:eastAsiaTheme="minorEastAsia"/>
          <w:lang w:eastAsia="zh-CN"/>
        </w:rPr>
        <w:t>is</w:t>
      </w:r>
      <w:r w:rsidR="009268DE">
        <w:rPr>
          <w:rFonts w:eastAsiaTheme="minorEastAsia"/>
          <w:lang w:eastAsia="zh-CN"/>
        </w:rPr>
        <w:t xml:space="preserve"> received</w:t>
      </w:r>
      <w:r w:rsidR="003C10C1" w:rsidRPr="00761F1E">
        <w:rPr>
          <w:rFonts w:eastAsiaTheme="minorEastAsia"/>
          <w:lang w:eastAsia="zh-CN"/>
        </w:rPr>
        <w:t xml:space="preserve"> in [</w:t>
      </w:r>
      <w:r w:rsidR="00227240">
        <w:rPr>
          <w:rFonts w:eastAsiaTheme="minorEastAsia"/>
          <w:lang w:eastAsia="zh-CN"/>
        </w:rPr>
        <w:t>5</w:t>
      </w:r>
      <w:r w:rsidR="003C10C1" w:rsidRPr="00761F1E">
        <w:rPr>
          <w:rFonts w:eastAsiaTheme="minorEastAsia" w:hint="eastAsia"/>
          <w:lang w:eastAsia="zh-CN"/>
        </w:rPr>
        <w:t>]</w:t>
      </w:r>
      <w:r w:rsidR="00493F45">
        <w:rPr>
          <w:rFonts w:eastAsiaTheme="minorEastAsia"/>
          <w:lang w:eastAsia="zh-CN"/>
        </w:rPr>
        <w:t>, where</w:t>
      </w:r>
      <w:r w:rsidR="003C10C1">
        <w:rPr>
          <w:rFonts w:eastAsiaTheme="minorEastAsia"/>
          <w:lang w:eastAsia="zh-CN"/>
        </w:rPr>
        <w:t xml:space="preserve"> </w:t>
      </w:r>
      <w:r w:rsidR="003C10C1" w:rsidRPr="00761F1E">
        <w:rPr>
          <w:rFonts w:eastAsiaTheme="minorEastAsia"/>
          <w:lang w:eastAsia="zh-CN"/>
        </w:rPr>
        <w:t xml:space="preserve">MRTD value for FR1 is 33 µs and MRTD value for FR2 is </w:t>
      </w:r>
      <w:r w:rsidR="00A27817">
        <w:rPr>
          <w:rFonts w:eastAsiaTheme="minorEastAsia"/>
          <w:lang w:eastAsia="zh-CN"/>
        </w:rPr>
        <w:t xml:space="preserve">8 </w:t>
      </w:r>
      <w:r w:rsidR="00A27817" w:rsidRPr="00761F1E">
        <w:rPr>
          <w:rFonts w:eastAsiaTheme="minorEastAsia"/>
          <w:lang w:eastAsia="zh-CN"/>
        </w:rPr>
        <w:t>µs</w:t>
      </w:r>
      <w:r w:rsidR="00A27817">
        <w:rPr>
          <w:rFonts w:eastAsiaTheme="minorEastAsia"/>
          <w:lang w:eastAsia="zh-CN"/>
        </w:rPr>
        <w:t>.</w:t>
      </w:r>
      <w:r w:rsidR="004C461B">
        <w:rPr>
          <w:rFonts w:eastAsiaTheme="minorEastAsia"/>
          <w:lang w:eastAsia="zh-CN"/>
        </w:rPr>
        <w:t xml:space="preserve"> Since </w:t>
      </w:r>
      <w:r w:rsidR="004C461B" w:rsidRPr="004C461B">
        <w:rPr>
          <w:rFonts w:eastAsiaTheme="minorEastAsia"/>
          <w:lang w:eastAsia="zh-CN"/>
        </w:rPr>
        <w:t>no additional RAN1 specification enhancement specific for this case is expected</w:t>
      </w:r>
      <w:r w:rsidR="004C461B">
        <w:rPr>
          <w:rFonts w:eastAsiaTheme="minorEastAsia"/>
          <w:lang w:eastAsia="zh-CN"/>
        </w:rPr>
        <w:t xml:space="preserve">, </w:t>
      </w:r>
      <w:r w:rsidR="006A7A4D">
        <w:rPr>
          <w:rFonts w:eastAsiaTheme="minorEastAsia"/>
          <w:lang w:eastAsia="zh-CN"/>
        </w:rPr>
        <w:t xml:space="preserve">only issue left to be discussed is </w:t>
      </w:r>
      <w:r w:rsidR="00B772C5">
        <w:rPr>
          <w:rFonts w:eastAsiaTheme="minorEastAsia"/>
          <w:lang w:eastAsia="zh-CN"/>
        </w:rPr>
        <w:t xml:space="preserve">how to </w:t>
      </w:r>
      <w:r w:rsidR="008B2E8C">
        <w:rPr>
          <w:rFonts w:eastAsiaTheme="minorEastAsia"/>
          <w:lang w:eastAsia="zh-CN"/>
        </w:rPr>
        <w:t>derive</w:t>
      </w:r>
      <w:r w:rsidR="00B772C5">
        <w:rPr>
          <w:rFonts w:eastAsiaTheme="minorEastAsia"/>
          <w:lang w:eastAsia="zh-CN"/>
        </w:rPr>
        <w:t xml:space="preserve"> two-reference timing</w:t>
      </w:r>
      <w:r w:rsidR="003D78B7">
        <w:rPr>
          <w:rFonts w:eastAsiaTheme="minorEastAsia"/>
          <w:lang w:eastAsia="zh-CN"/>
        </w:rPr>
        <w:t>s</w:t>
      </w:r>
      <w:r w:rsidR="006A7A4D">
        <w:rPr>
          <w:rFonts w:eastAsiaTheme="minorEastAsia"/>
          <w:lang w:eastAsia="zh-CN"/>
        </w:rPr>
        <w:t>.</w:t>
      </w:r>
      <w:r w:rsidR="004C461B">
        <w:rPr>
          <w:rFonts w:eastAsiaTheme="minorEastAsia"/>
          <w:lang w:eastAsia="zh-CN"/>
        </w:rPr>
        <w:t xml:space="preserve"> </w:t>
      </w:r>
      <w:r w:rsidR="00B772C5">
        <w:rPr>
          <w:rFonts w:eastAsiaTheme="minorEastAsia"/>
          <w:lang w:eastAsia="zh-CN"/>
        </w:rPr>
        <w:t>DL RS/channels transmission</w:t>
      </w:r>
      <w:r w:rsidR="008B2E8C">
        <w:rPr>
          <w:rFonts w:eastAsiaTheme="minorEastAsia"/>
          <w:lang w:eastAsia="zh-CN"/>
        </w:rPr>
        <w:t xml:space="preserve">s associates with </w:t>
      </w:r>
      <w:r w:rsidR="001277CC">
        <w:rPr>
          <w:rFonts w:eastAsiaTheme="minorEastAsia"/>
          <w:lang w:eastAsia="zh-CN"/>
        </w:rPr>
        <w:t>two TRPs through coresetpoolindex. So, UE can derive two-reference timing</w:t>
      </w:r>
      <w:r w:rsidR="00ED0819">
        <w:rPr>
          <w:rFonts w:eastAsiaTheme="minorEastAsia"/>
          <w:lang w:eastAsia="zh-CN"/>
        </w:rPr>
        <w:t>s</w:t>
      </w:r>
      <w:r w:rsidR="001277CC">
        <w:rPr>
          <w:rFonts w:eastAsiaTheme="minorEastAsia"/>
          <w:lang w:eastAsia="zh-CN"/>
        </w:rPr>
        <w:t xml:space="preserve"> by measuring RS</w:t>
      </w:r>
      <w:r w:rsidR="001B42EC">
        <w:rPr>
          <w:rFonts w:eastAsiaTheme="minorEastAsia"/>
          <w:lang w:eastAsia="zh-CN"/>
        </w:rPr>
        <w:t>s</w:t>
      </w:r>
      <w:r w:rsidR="001277CC">
        <w:rPr>
          <w:rFonts w:eastAsiaTheme="minorEastAsia"/>
          <w:lang w:eastAsia="zh-CN"/>
        </w:rPr>
        <w:t xml:space="preserve"> associate</w:t>
      </w:r>
      <w:r w:rsidR="001B42EC">
        <w:rPr>
          <w:rFonts w:eastAsiaTheme="minorEastAsia"/>
          <w:lang w:eastAsia="zh-CN"/>
        </w:rPr>
        <w:t>d</w:t>
      </w:r>
      <w:r w:rsidR="001277CC">
        <w:rPr>
          <w:rFonts w:eastAsiaTheme="minorEastAsia"/>
          <w:lang w:eastAsia="zh-CN"/>
        </w:rPr>
        <w:t xml:space="preserve"> with different </w:t>
      </w:r>
      <w:r w:rsidR="00F325AD">
        <w:rPr>
          <w:rFonts w:eastAsiaTheme="minorEastAsia"/>
          <w:lang w:eastAsia="zh-CN"/>
        </w:rPr>
        <w:t>CORESETPoolIndex</w:t>
      </w:r>
      <w:r w:rsidR="001277CC">
        <w:rPr>
          <w:rFonts w:eastAsiaTheme="minorEastAsia"/>
          <w:lang w:eastAsia="zh-CN"/>
        </w:rPr>
        <w:t xml:space="preserve">. </w:t>
      </w:r>
      <w:r w:rsidR="00E37BAD">
        <w:rPr>
          <w:rFonts w:eastAsiaTheme="minorEastAsia"/>
          <w:lang w:eastAsia="zh-CN"/>
        </w:rPr>
        <w:t>I</w:t>
      </w:r>
      <w:r w:rsidR="00793636">
        <w:rPr>
          <w:rFonts w:eastAsiaTheme="minorEastAsia"/>
          <w:lang w:eastAsia="zh-CN"/>
        </w:rPr>
        <w:t xml:space="preserve">ntroducing </w:t>
      </w:r>
      <w:r w:rsidR="00A27817">
        <w:rPr>
          <w:rFonts w:eastAsiaTheme="minorEastAsia"/>
          <w:lang w:eastAsia="zh-CN"/>
        </w:rPr>
        <w:t xml:space="preserve">two-reference </w:t>
      </w:r>
      <w:r w:rsidR="00425E9B">
        <w:rPr>
          <w:rFonts w:eastAsiaTheme="minorEastAsia"/>
          <w:lang w:eastAsia="zh-CN"/>
        </w:rPr>
        <w:t>timing will</w:t>
      </w:r>
      <w:r w:rsidR="00E37BAD">
        <w:rPr>
          <w:rFonts w:eastAsiaTheme="minorEastAsia"/>
          <w:lang w:eastAsia="zh-CN"/>
        </w:rPr>
        <w:t xml:space="preserve"> have impact on </w:t>
      </w:r>
      <w:r w:rsidR="00813B5C">
        <w:rPr>
          <w:rFonts w:eastAsiaTheme="minorEastAsia"/>
          <w:lang w:eastAsia="zh-CN"/>
        </w:rPr>
        <w:t xml:space="preserve">RAN4 </w:t>
      </w:r>
      <w:r w:rsidR="00A27817">
        <w:rPr>
          <w:rFonts w:eastAsiaTheme="minorEastAsia"/>
          <w:lang w:eastAsia="zh-CN"/>
        </w:rPr>
        <w:t>spec TS 38.133</w:t>
      </w:r>
      <w:r w:rsidR="00E37BAD">
        <w:rPr>
          <w:rFonts w:eastAsiaTheme="minorEastAsia"/>
          <w:lang w:eastAsia="zh-CN"/>
        </w:rPr>
        <w:t>, hence</w:t>
      </w:r>
      <w:r w:rsidR="00A27817">
        <w:rPr>
          <w:rFonts w:eastAsiaTheme="minorEastAsia"/>
          <w:lang w:eastAsia="zh-CN"/>
        </w:rPr>
        <w:t xml:space="preserve"> LS is needed to </w:t>
      </w:r>
      <w:r w:rsidR="00793636">
        <w:rPr>
          <w:rFonts w:eastAsiaTheme="minorEastAsia"/>
          <w:lang w:eastAsia="zh-CN"/>
        </w:rPr>
        <w:t xml:space="preserve">inform </w:t>
      </w:r>
      <w:r w:rsidR="00E37BAD">
        <w:rPr>
          <w:rFonts w:eastAsiaTheme="minorEastAsia"/>
          <w:lang w:eastAsia="zh-CN"/>
        </w:rPr>
        <w:t xml:space="preserve">RAN4 on </w:t>
      </w:r>
      <w:r w:rsidR="00793636">
        <w:rPr>
          <w:rFonts w:eastAsiaTheme="minorEastAsia"/>
          <w:lang w:eastAsia="zh-CN"/>
        </w:rPr>
        <w:t xml:space="preserve">the </w:t>
      </w:r>
      <w:r w:rsidR="001B0EA8">
        <w:rPr>
          <w:rFonts w:eastAsiaTheme="minorEastAsia"/>
          <w:lang w:eastAsia="zh-CN"/>
        </w:rPr>
        <w:t xml:space="preserve">progress </w:t>
      </w:r>
      <w:r w:rsidR="00E37BAD">
        <w:rPr>
          <w:rFonts w:eastAsiaTheme="minorEastAsia"/>
          <w:lang w:eastAsia="zh-CN"/>
        </w:rPr>
        <w:t xml:space="preserve">made </w:t>
      </w:r>
      <w:r w:rsidR="001B0EA8">
        <w:rPr>
          <w:rFonts w:eastAsiaTheme="minorEastAsia"/>
          <w:lang w:eastAsia="zh-CN"/>
        </w:rPr>
        <w:t xml:space="preserve">in </w:t>
      </w:r>
      <w:r w:rsidR="00793636">
        <w:rPr>
          <w:rFonts w:eastAsiaTheme="minorEastAsia"/>
          <w:lang w:eastAsia="zh-CN"/>
        </w:rPr>
        <w:t>R</w:t>
      </w:r>
      <w:r w:rsidR="00E37BAD">
        <w:rPr>
          <w:rFonts w:eastAsiaTheme="minorEastAsia"/>
          <w:lang w:eastAsia="zh-CN"/>
        </w:rPr>
        <w:t>AN</w:t>
      </w:r>
      <w:r w:rsidR="00793636">
        <w:rPr>
          <w:rFonts w:eastAsiaTheme="minorEastAsia"/>
          <w:lang w:eastAsia="zh-CN"/>
        </w:rPr>
        <w:t>1</w:t>
      </w:r>
      <w:r w:rsidR="001B0EA8">
        <w:rPr>
          <w:rFonts w:eastAsiaTheme="minorEastAsia"/>
          <w:lang w:eastAsia="zh-CN"/>
        </w:rPr>
        <w:t>.</w:t>
      </w:r>
    </w:p>
    <w:p w14:paraId="2348E6AB" w14:textId="468187FF" w:rsidR="00933F7B" w:rsidRDefault="005973DE" w:rsidP="00933F7B">
      <w:pPr>
        <w:pStyle w:val="proposal"/>
        <w:spacing w:before="120" w:after="120"/>
        <w:ind w:hanging="1130"/>
      </w:pPr>
      <w:r>
        <w:t>UE derives t</w:t>
      </w:r>
      <w:r w:rsidR="00933F7B">
        <w:t>wo reference timing</w:t>
      </w:r>
      <w:r w:rsidR="00924FF2">
        <w:t>s</w:t>
      </w:r>
      <w:r>
        <w:t xml:space="preserve"> by measuring DL RSs </w:t>
      </w:r>
      <w:r w:rsidR="00B772C5">
        <w:t>associate</w:t>
      </w:r>
      <w:r>
        <w:t>d</w:t>
      </w:r>
      <w:r w:rsidR="00933F7B">
        <w:t xml:space="preserve"> with coresetpoolindex</w:t>
      </w:r>
      <w:r w:rsidR="00B83AF7">
        <w:t xml:space="preserve"> </w:t>
      </w:r>
      <w:r w:rsidR="00933F7B">
        <w:t>0 and coresetpoolindex 1 respectively.</w:t>
      </w:r>
    </w:p>
    <w:p w14:paraId="5EDA7307" w14:textId="3C41F66A" w:rsidR="003C10C1" w:rsidRDefault="00924FF2" w:rsidP="003C10C1">
      <w:pPr>
        <w:pStyle w:val="proposal"/>
        <w:spacing w:before="120" w:after="120"/>
        <w:ind w:hanging="1130"/>
      </w:pPr>
      <w:r>
        <w:t>Send LS to RAN</w:t>
      </w:r>
      <w:r w:rsidR="003C10C1">
        <w:t>4</w:t>
      </w:r>
      <w:r w:rsidR="00046953">
        <w:t xml:space="preserve"> to inform agreements on</w:t>
      </w:r>
      <w:r w:rsidR="003C10C1">
        <w:t xml:space="preserve"> </w:t>
      </w:r>
      <w:r w:rsidR="00933F7B">
        <w:t>two-reference</w:t>
      </w:r>
      <w:r w:rsidR="003C10C1">
        <w:t xml:space="preserve"> timing</w:t>
      </w:r>
      <w:r w:rsidR="00046953">
        <w:t>s</w:t>
      </w:r>
      <w:r w:rsidR="003C10C1">
        <w:t>.</w:t>
      </w:r>
    </w:p>
    <w:p w14:paraId="0307AF5E" w14:textId="5DE9F0E1" w:rsidR="00401D60" w:rsidRDefault="00D903CC" w:rsidP="00401D60">
      <w:pPr>
        <w:pStyle w:val="title2"/>
      </w:pPr>
      <w:r>
        <w:t xml:space="preserve">One </w:t>
      </w:r>
      <w:r w:rsidR="00401D60">
        <w:rPr>
          <w:rFonts w:hint="eastAsia"/>
        </w:rPr>
        <w:t>T</w:t>
      </w:r>
      <w:r w:rsidR="00401D60">
        <w:t xml:space="preserve">AC signaling </w:t>
      </w:r>
      <w:r w:rsidR="00B43C3A">
        <w:t xml:space="preserve">for </w:t>
      </w:r>
      <w:r w:rsidR="00401D60">
        <w:t>two TAG</w:t>
      </w:r>
      <w:r>
        <w:t>s</w:t>
      </w:r>
    </w:p>
    <w:p w14:paraId="3FE2501C" w14:textId="72CACA44" w:rsidR="00401D60" w:rsidRPr="003A118B" w:rsidRDefault="00401D60" w:rsidP="00401D60">
      <w:pPr>
        <w:rPr>
          <w:b/>
        </w:rPr>
      </w:pPr>
      <w:r w:rsidRPr="00ED5084">
        <w:t>Techni</w:t>
      </w:r>
      <w:r w:rsidRPr="00ED5084">
        <w:rPr>
          <w:rFonts w:hint="eastAsia"/>
        </w:rPr>
        <w:t>cally</w:t>
      </w:r>
      <w:r w:rsidRPr="00ED5084">
        <w:t xml:space="preserve">, </w:t>
      </w:r>
      <w:r>
        <w:t xml:space="preserve">UE </w:t>
      </w:r>
      <w:r>
        <w:rPr>
          <w:rFonts w:hint="eastAsia"/>
        </w:rPr>
        <w:t>receive</w:t>
      </w:r>
      <w:r>
        <w:t>s one relative TAC associated with one TRP, and TAC associated with the other TRP can be determined by the received TAC together with DL r</w:t>
      </w:r>
      <w:bookmarkStart w:id="7" w:name="_GoBack"/>
      <w:bookmarkEnd w:id="7"/>
      <w:r>
        <w:t xml:space="preserve">eceiving timing difference.  As shown in </w:t>
      </w:r>
      <w:r>
        <w:fldChar w:fldCharType="begin"/>
      </w:r>
      <w:r>
        <w:instrText xml:space="preserve"> REF _Ref102150523 \r \h </w:instrText>
      </w:r>
      <w:r>
        <w:fldChar w:fldCharType="separate"/>
      </w:r>
      <w:r>
        <w:t xml:space="preserve">Figure </w:t>
      </w:r>
      <w:r w:rsidR="00B43C3A">
        <w:t>1</w:t>
      </w:r>
      <w:r>
        <w:fldChar w:fldCharType="end"/>
      </w:r>
      <w:r>
        <w:t xml:space="preserve"> one TAC</w:t>
      </w:r>
      <w:r w:rsidRPr="005C5907">
        <w:t xml:space="preserve"> received by UE is determined based on the reference TRP for example TRP 1, </w:t>
      </w:r>
      <w:r>
        <w:t xml:space="preserve">then </w:t>
      </w:r>
      <w:r w:rsidRPr="005C5907">
        <w:t>UE calculate</w:t>
      </w:r>
      <w:r>
        <w:t>s</w:t>
      </w:r>
      <w:r w:rsidRPr="005C5907">
        <w:t xml:space="preserve"> the TA for the other TRP by utilizing the timing offset between DL</w:t>
      </w:r>
      <w:r>
        <w:t xml:space="preserve"> receiving timing</w:t>
      </w:r>
      <w:r w:rsidRPr="005C5907">
        <w:t xml:space="preserve"> from two TRPs. </w:t>
      </w:r>
    </w:p>
    <w:p w14:paraId="68280CB9" w14:textId="77777777" w:rsidR="00401D60" w:rsidRDefault="00401D60" w:rsidP="00401D60">
      <w:pPr>
        <w:pStyle w:val="boldbullet1"/>
        <w:numPr>
          <w:ilvl w:val="0"/>
          <w:numId w:val="0"/>
        </w:numPr>
        <w:jc w:val="center"/>
      </w:pPr>
      <w:r>
        <w:object w:dxaOrig="11625" w:dyaOrig="5130" w14:anchorId="57D4E5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2pt;height:200.4pt" o:ole="">
            <v:imagedata r:id="rId11" o:title=""/>
          </v:shape>
          <o:OLEObject Type="Embed" ProgID="Visio.Drawing.15" ShapeID="_x0000_i1025" DrawAspect="Content" ObjectID="_1729361803" r:id="rId12"/>
        </w:object>
      </w:r>
    </w:p>
    <w:p w14:paraId="637D0B24" w14:textId="77777777" w:rsidR="00401D60" w:rsidRPr="005A05C7" w:rsidRDefault="00401D60" w:rsidP="00401D60">
      <w:pPr>
        <w:pStyle w:val="figure"/>
        <w:rPr>
          <w:lang w:val="en-GB"/>
        </w:rPr>
      </w:pPr>
      <w:r w:rsidRPr="003F1AD4">
        <w:rPr>
          <w:lang w:val="en-GB"/>
        </w:rPr>
        <w:t>Two TA</w:t>
      </w:r>
      <w:r>
        <w:rPr>
          <w:lang w:val="en-GB"/>
        </w:rPr>
        <w:t>C</w:t>
      </w:r>
      <w:r w:rsidRPr="003F1AD4">
        <w:rPr>
          <w:lang w:val="en-GB"/>
        </w:rPr>
        <w:t xml:space="preserve"> acquisition</w:t>
      </w:r>
      <w:r>
        <w:rPr>
          <w:lang w:val="en-GB"/>
        </w:rPr>
        <w:t>s</w:t>
      </w:r>
      <w:r w:rsidRPr="003F1AD4">
        <w:rPr>
          <w:lang w:val="en-GB"/>
        </w:rPr>
        <w:t xml:space="preserve"> based on DL receiving timing difference</w:t>
      </w:r>
    </w:p>
    <w:p w14:paraId="4F216089" w14:textId="03621CC8" w:rsidR="00401D60" w:rsidRDefault="00401D60" w:rsidP="00401D60">
      <w:pPr>
        <w:pStyle w:val="tabletext"/>
        <w:jc w:val="both"/>
      </w:pPr>
      <w:r>
        <w:rPr>
          <w:lang w:val="en-GB"/>
        </w:rPr>
        <w:t xml:space="preserve">UE derives the second TAC based on DL reference timing is useful in some cases. </w:t>
      </w:r>
      <w:r>
        <w:t xml:space="preserve">For example, as shown in </w:t>
      </w:r>
      <w:r>
        <w:fldChar w:fldCharType="begin"/>
      </w:r>
      <w:r>
        <w:instrText xml:space="preserve"> REF _Ref110860475 \r \h </w:instrText>
      </w:r>
      <w:r>
        <w:fldChar w:fldCharType="separate"/>
      </w:r>
      <w:r>
        <w:t xml:space="preserve">Figure </w:t>
      </w:r>
      <w:r w:rsidR="00A50E0A">
        <w:t>2</w:t>
      </w:r>
      <w:r>
        <w:fldChar w:fldCharType="end"/>
      </w:r>
      <w:r>
        <w:t xml:space="preserve">, considering the asymmetric demand on DL /UL data transmission, DL transmission is scheduled by two TRPs, while UL data may only be scheduled by one TRP, UL timing for PUCCH transmission towards TRP2 may not be accurate due to inaccurate TAC from TRP2 because measurement on PUCCH whose bandwidth is typically </w:t>
      </w:r>
      <w:r>
        <w:rPr>
          <w:rFonts w:hint="eastAsia"/>
        </w:rPr>
        <w:t>narrow</w:t>
      </w:r>
      <w:r>
        <w:t xml:space="preserve"> will negatively impact the timing measurement accuracy.</w:t>
      </w:r>
      <w:r>
        <w:rPr>
          <w:rFonts w:hint="eastAsia"/>
        </w:rPr>
        <w:t xml:space="preserve"> </w:t>
      </w:r>
      <w:hyperlink r:id="rId13" w:history="1">
        <w:r>
          <w:t>U</w:t>
        </w:r>
        <w:r w:rsidRPr="00A1680A">
          <w:t>nder</w:t>
        </w:r>
      </w:hyperlink>
      <w:r w:rsidRPr="00A1680A">
        <w:t> </w:t>
      </w:r>
      <w:hyperlink r:id="rId14" w:history="1">
        <w:r w:rsidRPr="00A1680A">
          <w:t>the</w:t>
        </w:r>
      </w:hyperlink>
      <w:r w:rsidR="00442EE4">
        <w:t>se</w:t>
      </w:r>
      <w:r w:rsidRPr="00A1680A">
        <w:t> </w:t>
      </w:r>
      <w:hyperlink r:id="rId15" w:history="1">
        <w:r w:rsidRPr="00A1680A">
          <w:t>circumstances</w:t>
        </w:r>
      </w:hyperlink>
      <w:r>
        <w:t>, UE can acquire UL timing for PUCCH HARQ feedback of the corresponding PDSCH towards the TRP without any SRS or PUSCH transmission based on the TAC from the TRP with SRS transmission and the difference of UE receive timing. Therefore, we propose that the UL timing can be achieved using the TAC from the TRP with SRS/PUSCH transmission and the DL timing difference between the two TRPs.</w:t>
      </w:r>
    </w:p>
    <w:p w14:paraId="4E81364B" w14:textId="77777777" w:rsidR="00401D60" w:rsidRDefault="00401D60" w:rsidP="00401D60">
      <w:pPr>
        <w:pStyle w:val="tabletext"/>
      </w:pPr>
      <w:r>
        <w:object w:dxaOrig="8430" w:dyaOrig="4321" w14:anchorId="1D8683BB">
          <v:shape id="_x0000_i1026" type="#_x0000_t75" style="width:372.9pt;height:193.45pt" o:ole="">
            <v:imagedata r:id="rId16" o:title=""/>
          </v:shape>
          <o:OLEObject Type="Embed" ProgID="Visio.Drawing.15" ShapeID="_x0000_i1026" DrawAspect="Content" ObjectID="_1729361804" r:id="rId17"/>
        </w:object>
      </w:r>
    </w:p>
    <w:p w14:paraId="4E0CC2DF" w14:textId="77777777" w:rsidR="00401D60" w:rsidRPr="004D5F79" w:rsidRDefault="00401D60" w:rsidP="00401D60">
      <w:pPr>
        <w:pStyle w:val="figure"/>
      </w:pPr>
      <w:r>
        <w:rPr>
          <w:rFonts w:eastAsiaTheme="minorEastAsia"/>
          <w:lang w:eastAsia="zh-CN"/>
        </w:rPr>
        <w:t>An example of mTRP transmission.</w:t>
      </w:r>
    </w:p>
    <w:p w14:paraId="5A9CC6DE" w14:textId="77777777" w:rsidR="00401D60" w:rsidRPr="00D27E8D" w:rsidRDefault="00401D60" w:rsidP="00401D60">
      <w:pPr>
        <w:pStyle w:val="proposal"/>
        <w:numPr>
          <w:ilvl w:val="0"/>
          <w:numId w:val="14"/>
        </w:numPr>
        <w:spacing w:before="120" w:after="120"/>
        <w:ind w:hanging="1130"/>
      </w:pPr>
      <w:r>
        <w:t xml:space="preserve">For the case without SRS/PUSCH but with PUCCH transmission to the second TRP, support a TA control mode that only </w:t>
      </w:r>
      <w:r w:rsidRPr="00C87B2E">
        <w:t xml:space="preserve">one TAC </w:t>
      </w:r>
      <w:r>
        <w:t xml:space="preserve">is explicitly indicated and </w:t>
      </w:r>
      <w:r w:rsidRPr="00C87B2E">
        <w:t>associate</w:t>
      </w:r>
      <w:r>
        <w:t>d</w:t>
      </w:r>
      <w:r w:rsidRPr="00C87B2E">
        <w:t xml:space="preserve"> with </w:t>
      </w:r>
      <w:r>
        <w:t>the first</w:t>
      </w:r>
      <w:r w:rsidRPr="00C87B2E">
        <w:t xml:space="preserve"> TRP, </w:t>
      </w:r>
      <w:r>
        <w:t xml:space="preserve">with </w:t>
      </w:r>
      <w:r w:rsidRPr="00C87B2E">
        <w:t xml:space="preserve">the </w:t>
      </w:r>
      <w:r>
        <w:t>other</w:t>
      </w:r>
      <w:r w:rsidRPr="00C87B2E">
        <w:t xml:space="preserve"> TA determined by the</w:t>
      </w:r>
      <w:r>
        <w:t xml:space="preserve"> received</w:t>
      </w:r>
      <w:r w:rsidRPr="00C87B2E">
        <w:t xml:space="preserve"> TAC together with DL receiving timing difference</w:t>
      </w:r>
      <w:r>
        <w:t xml:space="preserve"> between the TRPs.</w:t>
      </w:r>
    </w:p>
    <w:p w14:paraId="4B861507" w14:textId="65F6E76A" w:rsidR="00401D60" w:rsidRDefault="00401D60" w:rsidP="00401D60">
      <w:pPr>
        <w:pStyle w:val="bullet3"/>
        <w:numPr>
          <w:ilvl w:val="0"/>
          <w:numId w:val="0"/>
        </w:numPr>
      </w:pPr>
      <w:r>
        <w:t xml:space="preserve">Considering two TRPs may not be synchronized, </w:t>
      </w:r>
      <w:r>
        <w:rPr>
          <w:rFonts w:hint="eastAsia"/>
        </w:rPr>
        <w:t>the</w:t>
      </w:r>
      <w:r>
        <w:t xml:space="preserve"> additional error will be introduced for TRP2, because the timing offset may be unfortunately compensated along with propagation delay. The offset </w:t>
      </w:r>
      <w:r>
        <w:rPr>
          <w:rFonts w:hint="eastAsia"/>
        </w:rPr>
        <w:t>can</w:t>
      </w:r>
      <w:r>
        <w:t xml:space="preserve"> be calculated by utilizing two TAC received from two RACH procedures and the DL timing difference from two TRPs measured by UE as shown in </w:t>
      </w:r>
      <w:r>
        <w:fldChar w:fldCharType="begin"/>
      </w:r>
      <w:r>
        <w:instrText xml:space="preserve"> REF _Ref102062476 \r \h </w:instrText>
      </w:r>
      <w:r>
        <w:fldChar w:fldCharType="separate"/>
      </w:r>
      <w:r>
        <w:t xml:space="preserve">Figure </w:t>
      </w:r>
      <w:r w:rsidR="00D16A70">
        <w:t>3</w:t>
      </w:r>
      <w:r>
        <w:fldChar w:fldCharType="end"/>
      </w:r>
      <w:r>
        <w:t xml:space="preserve">. </w:t>
      </w:r>
    </w:p>
    <w:p w14:paraId="71E19A56" w14:textId="77777777" w:rsidR="00401D60" w:rsidRDefault="00401D60" w:rsidP="00401D60">
      <w:pPr>
        <w:pStyle w:val="bullet3"/>
        <w:numPr>
          <w:ilvl w:val="0"/>
          <w:numId w:val="0"/>
        </w:numPr>
        <w:jc w:val="center"/>
      </w:pPr>
      <w:r>
        <w:object w:dxaOrig="10590" w:dyaOrig="6330" w14:anchorId="4C78585A">
          <v:shape id="_x0000_i1027" type="#_x0000_t75" style="width:341.2pt;height:204.7pt" o:ole="">
            <v:imagedata r:id="rId18" o:title=""/>
          </v:shape>
          <o:OLEObject Type="Embed" ProgID="Visio.Drawing.15" ShapeID="_x0000_i1027" DrawAspect="Content" ObjectID="_1729361805" r:id="rId19"/>
        </w:object>
      </w:r>
    </w:p>
    <w:p w14:paraId="76EACB8D" w14:textId="77777777" w:rsidR="00401D60" w:rsidRDefault="00401D60" w:rsidP="00401D60">
      <w:pPr>
        <w:pStyle w:val="figure"/>
      </w:pPr>
      <w:r>
        <w:rPr>
          <w:rFonts w:eastAsiaTheme="minorEastAsia"/>
          <w:lang w:eastAsia="zh-CN"/>
        </w:rPr>
        <w:t>An example of time alignment in two RACH procedures</w:t>
      </w:r>
    </w:p>
    <w:p w14:paraId="288FD93C" w14:textId="77777777" w:rsidR="00401D60" w:rsidRPr="00AD63B3" w:rsidRDefault="00401D60" w:rsidP="00401D60">
      <w:pPr>
        <w:pStyle w:val="bullet3"/>
        <w:numPr>
          <w:ilvl w:val="0"/>
          <w:numId w:val="0"/>
        </w:numPr>
      </w:pPr>
      <w:r>
        <w:t xml:space="preserve">Assuming timing offset </w:t>
      </w:r>
      <w:r w:rsidRPr="00C42B38">
        <w:rPr>
          <w:i/>
        </w:rPr>
        <w:t>p</w:t>
      </w:r>
      <w:r>
        <w:t xml:space="preserve"> between non-synchronized TRPs is obtained through two RACH procedures, </w:t>
      </w:r>
      <w:r>
        <w:fldChar w:fldCharType="begin"/>
      </w:r>
      <w:r>
        <w:instrText xml:space="preserve"> REF _Ref101605945 \r \h </w:instrText>
      </w:r>
      <w:r>
        <w:fldChar w:fldCharType="separate"/>
      </w:r>
      <w:r>
        <w:t>Table 1</w:t>
      </w:r>
      <w:r>
        <w:fldChar w:fldCharType="end"/>
      </w:r>
      <w:r>
        <w:t xml:space="preserve"> provides an analysis of </w:t>
      </w:r>
      <w:r w:rsidRPr="00D91307">
        <w:t>Rx timing offset for each TRP where TAC is calculated by DL timing difference</w:t>
      </w:r>
      <w:r>
        <w:t xml:space="preserve"> whereas different propagation delays and timing offsets between TRPs are considered. It can be seen that UL timing for the second TRP is aligned well for all cases.</w:t>
      </w:r>
    </w:p>
    <w:p w14:paraId="318D93C3" w14:textId="77777777" w:rsidR="00401D60" w:rsidRPr="00AF2D72" w:rsidRDefault="00401D60" w:rsidP="00401D60">
      <w:pPr>
        <w:pStyle w:val="table"/>
      </w:pPr>
      <w:r>
        <w:t xml:space="preserve">Calculation on </w:t>
      </w:r>
      <w:r>
        <w:rPr>
          <w:rFonts w:hint="eastAsia"/>
        </w:rPr>
        <w:t>R</w:t>
      </w:r>
      <w:r>
        <w:t>x timing offset for each TRP where TAC is calculated by DL timing difference</w:t>
      </w:r>
    </w:p>
    <w:tbl>
      <w:tblPr>
        <w:tblStyle w:val="aa"/>
        <w:tblW w:w="0" w:type="auto"/>
        <w:tblLook w:val="04A0" w:firstRow="1" w:lastRow="0" w:firstColumn="1" w:lastColumn="0" w:noHBand="0" w:noVBand="1"/>
      </w:tblPr>
      <w:tblGrid>
        <w:gridCol w:w="2263"/>
        <w:gridCol w:w="993"/>
        <w:gridCol w:w="1842"/>
        <w:gridCol w:w="2127"/>
        <w:gridCol w:w="1835"/>
      </w:tblGrid>
      <w:tr w:rsidR="00401D60" w:rsidRPr="00361348" w14:paraId="14B320E3" w14:textId="77777777" w:rsidTr="001A6257">
        <w:tc>
          <w:tcPr>
            <w:tcW w:w="2263" w:type="dxa"/>
            <w:shd w:val="clear" w:color="auto" w:fill="AEAAAA" w:themeFill="background2" w:themeFillShade="BF"/>
          </w:tcPr>
          <w:p w14:paraId="1F6A65D3" w14:textId="77777777" w:rsidR="00401D60" w:rsidRPr="00AF2D72" w:rsidRDefault="00401D60" w:rsidP="001A6257">
            <w:pPr>
              <w:pStyle w:val="tabletext"/>
            </w:pPr>
          </w:p>
        </w:tc>
        <w:tc>
          <w:tcPr>
            <w:tcW w:w="993" w:type="dxa"/>
            <w:shd w:val="clear" w:color="auto" w:fill="AEAAAA" w:themeFill="background2" w:themeFillShade="BF"/>
          </w:tcPr>
          <w:p w14:paraId="4FD11C27" w14:textId="77777777" w:rsidR="00401D60" w:rsidRPr="00AF2D72" w:rsidRDefault="00401D60" w:rsidP="001A6257">
            <w:pPr>
              <w:pStyle w:val="tabletext"/>
            </w:pPr>
            <w:r w:rsidRPr="00AF2D72">
              <w:t>TRP1</w:t>
            </w:r>
          </w:p>
        </w:tc>
        <w:tc>
          <w:tcPr>
            <w:tcW w:w="1842" w:type="dxa"/>
            <w:shd w:val="clear" w:color="auto" w:fill="AEAAAA" w:themeFill="background2" w:themeFillShade="BF"/>
          </w:tcPr>
          <w:p w14:paraId="2431EF78" w14:textId="77777777" w:rsidR="00401D60" w:rsidRPr="00AF2D72" w:rsidRDefault="00401D60" w:rsidP="001A6257">
            <w:pPr>
              <w:pStyle w:val="tabletext"/>
            </w:pPr>
            <w:r w:rsidRPr="00AF2D72">
              <w:t>TRP2</w:t>
            </w:r>
            <w:r>
              <w:t>-a</w:t>
            </w:r>
          </w:p>
        </w:tc>
        <w:tc>
          <w:tcPr>
            <w:tcW w:w="2127" w:type="dxa"/>
            <w:shd w:val="clear" w:color="auto" w:fill="AEAAAA" w:themeFill="background2" w:themeFillShade="BF"/>
          </w:tcPr>
          <w:p w14:paraId="2ABC8644" w14:textId="77777777" w:rsidR="00401D60" w:rsidRPr="00AF2D72" w:rsidRDefault="00401D60" w:rsidP="001A6257">
            <w:pPr>
              <w:pStyle w:val="tabletext"/>
            </w:pPr>
            <w:r w:rsidRPr="00AF2D72">
              <w:t>TRP2</w:t>
            </w:r>
            <w:r>
              <w:t>-b</w:t>
            </w:r>
            <w:r w:rsidRPr="00AF2D72">
              <w:t xml:space="preserve"> </w:t>
            </w:r>
          </w:p>
        </w:tc>
        <w:tc>
          <w:tcPr>
            <w:tcW w:w="1835" w:type="dxa"/>
            <w:shd w:val="clear" w:color="auto" w:fill="AEAAAA" w:themeFill="background2" w:themeFillShade="BF"/>
          </w:tcPr>
          <w:p w14:paraId="1D77B6F9" w14:textId="77777777" w:rsidR="00401D60" w:rsidRPr="00AF2D72" w:rsidRDefault="00401D60" w:rsidP="001A6257">
            <w:pPr>
              <w:pStyle w:val="tabletext"/>
            </w:pPr>
            <w:r w:rsidRPr="00AF2D72">
              <w:t>TRP2</w:t>
            </w:r>
            <w:r>
              <w:t>-c</w:t>
            </w:r>
          </w:p>
        </w:tc>
      </w:tr>
      <w:tr w:rsidR="00401D60" w:rsidRPr="00361348" w14:paraId="16EC066D" w14:textId="77777777" w:rsidTr="001A6257">
        <w:tc>
          <w:tcPr>
            <w:tcW w:w="2263" w:type="dxa"/>
            <w:shd w:val="clear" w:color="auto" w:fill="auto"/>
          </w:tcPr>
          <w:p w14:paraId="3701614F" w14:textId="77777777" w:rsidR="00401D60" w:rsidRPr="00AF2D72" w:rsidRDefault="00401D60" w:rsidP="001A6257">
            <w:pPr>
              <w:pStyle w:val="tabletext"/>
            </w:pPr>
            <w:r>
              <w:t>DL</w:t>
            </w:r>
            <w:r w:rsidRPr="00AF2D72">
              <w:t xml:space="preserve"> Tx timing </w:t>
            </w:r>
          </w:p>
        </w:tc>
        <w:tc>
          <w:tcPr>
            <w:tcW w:w="993" w:type="dxa"/>
            <w:shd w:val="clear" w:color="auto" w:fill="auto"/>
          </w:tcPr>
          <w:p w14:paraId="4AFEDA0E" w14:textId="77777777" w:rsidR="00401D60" w:rsidRPr="00AF2D72" w:rsidRDefault="00401D60" w:rsidP="001A6257">
            <w:pPr>
              <w:pStyle w:val="tabletext"/>
            </w:pPr>
            <w:r w:rsidRPr="00AF2D72">
              <w:t>T</w:t>
            </w:r>
          </w:p>
        </w:tc>
        <w:tc>
          <w:tcPr>
            <w:tcW w:w="1842" w:type="dxa"/>
            <w:shd w:val="clear" w:color="auto" w:fill="auto"/>
          </w:tcPr>
          <w:p w14:paraId="2E003A6E" w14:textId="77777777" w:rsidR="00401D60" w:rsidRPr="00AF2D72" w:rsidRDefault="00401D60" w:rsidP="001A6257">
            <w:pPr>
              <w:pStyle w:val="tabletext"/>
            </w:pPr>
            <w:r w:rsidRPr="00AF2D72">
              <w:t>T</w:t>
            </w:r>
          </w:p>
        </w:tc>
        <w:tc>
          <w:tcPr>
            <w:tcW w:w="2127" w:type="dxa"/>
            <w:shd w:val="clear" w:color="auto" w:fill="auto"/>
          </w:tcPr>
          <w:p w14:paraId="59CE64A7" w14:textId="77777777" w:rsidR="00401D60" w:rsidRPr="00AF2D72" w:rsidRDefault="00401D60" w:rsidP="001A6257">
            <w:pPr>
              <w:pStyle w:val="tabletext"/>
            </w:pPr>
            <w:proofErr w:type="spellStart"/>
            <w:r w:rsidRPr="00AF2D72">
              <w:t>T+p</w:t>
            </w:r>
            <w:proofErr w:type="spellEnd"/>
          </w:p>
        </w:tc>
        <w:tc>
          <w:tcPr>
            <w:tcW w:w="1835" w:type="dxa"/>
            <w:shd w:val="clear" w:color="auto" w:fill="auto"/>
          </w:tcPr>
          <w:p w14:paraId="5DF83A93" w14:textId="77777777" w:rsidR="00401D60" w:rsidRPr="00AF2D72" w:rsidRDefault="00401D60" w:rsidP="001A6257">
            <w:pPr>
              <w:pStyle w:val="tabletext"/>
            </w:pPr>
            <w:proofErr w:type="spellStart"/>
            <w:r w:rsidRPr="00AF2D72">
              <w:t>T+p</w:t>
            </w:r>
            <w:proofErr w:type="spellEnd"/>
          </w:p>
        </w:tc>
      </w:tr>
      <w:tr w:rsidR="00401D60" w:rsidRPr="00361348" w14:paraId="6C090AEF" w14:textId="77777777" w:rsidTr="001A6257">
        <w:tc>
          <w:tcPr>
            <w:tcW w:w="2263" w:type="dxa"/>
            <w:shd w:val="clear" w:color="auto" w:fill="auto"/>
          </w:tcPr>
          <w:p w14:paraId="77BF4216" w14:textId="77777777" w:rsidR="00401D60" w:rsidRPr="00AF2D72" w:rsidRDefault="00401D60" w:rsidP="001A6257">
            <w:pPr>
              <w:pStyle w:val="tabletext"/>
            </w:pPr>
            <w:r w:rsidRPr="00AF2D72">
              <w:t xml:space="preserve">Propagation delay </w:t>
            </w:r>
          </w:p>
        </w:tc>
        <w:tc>
          <w:tcPr>
            <w:tcW w:w="993" w:type="dxa"/>
            <w:shd w:val="clear" w:color="auto" w:fill="auto"/>
          </w:tcPr>
          <w:p w14:paraId="7F57328F" w14:textId="77777777" w:rsidR="00401D60" w:rsidRPr="00AF2D72" w:rsidRDefault="00401D60" w:rsidP="001A6257">
            <w:pPr>
              <w:pStyle w:val="tabletext"/>
            </w:pPr>
            <w:r w:rsidRPr="00AF2D72">
              <w:t>t</w:t>
            </w:r>
          </w:p>
        </w:tc>
        <w:tc>
          <w:tcPr>
            <w:tcW w:w="1842" w:type="dxa"/>
            <w:shd w:val="clear" w:color="auto" w:fill="auto"/>
          </w:tcPr>
          <w:p w14:paraId="4F3B9FCB" w14:textId="77777777" w:rsidR="00401D60" w:rsidRPr="00AF2D72" w:rsidRDefault="00401D60" w:rsidP="001A6257">
            <w:pPr>
              <w:pStyle w:val="tabletext"/>
            </w:pPr>
            <w:proofErr w:type="spellStart"/>
            <w:r w:rsidRPr="00AF2D72">
              <w:t>t+d</w:t>
            </w:r>
            <w:proofErr w:type="spellEnd"/>
          </w:p>
        </w:tc>
        <w:tc>
          <w:tcPr>
            <w:tcW w:w="2127" w:type="dxa"/>
            <w:shd w:val="clear" w:color="auto" w:fill="auto"/>
          </w:tcPr>
          <w:p w14:paraId="3D6E14B9" w14:textId="77777777" w:rsidR="00401D60" w:rsidRPr="00AF2D72" w:rsidRDefault="00401D60" w:rsidP="001A6257">
            <w:pPr>
              <w:pStyle w:val="tabletext"/>
            </w:pPr>
            <w:r w:rsidRPr="00AF2D72">
              <w:t>t</w:t>
            </w:r>
          </w:p>
        </w:tc>
        <w:tc>
          <w:tcPr>
            <w:tcW w:w="1835" w:type="dxa"/>
            <w:shd w:val="clear" w:color="auto" w:fill="auto"/>
          </w:tcPr>
          <w:p w14:paraId="431DDF37" w14:textId="77777777" w:rsidR="00401D60" w:rsidRPr="00AF2D72" w:rsidRDefault="00401D60" w:rsidP="001A6257">
            <w:pPr>
              <w:pStyle w:val="tabletext"/>
            </w:pPr>
            <w:proofErr w:type="spellStart"/>
            <w:r w:rsidRPr="00AF2D72">
              <w:t>t+d</w:t>
            </w:r>
            <w:proofErr w:type="spellEnd"/>
          </w:p>
        </w:tc>
      </w:tr>
      <w:tr w:rsidR="00401D60" w:rsidRPr="00361348" w14:paraId="05ADD4C0" w14:textId="77777777" w:rsidTr="001A6257">
        <w:tc>
          <w:tcPr>
            <w:tcW w:w="2263" w:type="dxa"/>
            <w:shd w:val="clear" w:color="auto" w:fill="auto"/>
          </w:tcPr>
          <w:p w14:paraId="31F55761" w14:textId="77777777" w:rsidR="00401D60" w:rsidRPr="00AF2D72" w:rsidRDefault="00401D60" w:rsidP="001A6257">
            <w:pPr>
              <w:pStyle w:val="tabletext"/>
            </w:pPr>
            <w:r w:rsidRPr="00AF2D72">
              <w:t>UE Rx timing</w:t>
            </w:r>
          </w:p>
        </w:tc>
        <w:tc>
          <w:tcPr>
            <w:tcW w:w="993" w:type="dxa"/>
            <w:shd w:val="clear" w:color="auto" w:fill="auto"/>
          </w:tcPr>
          <w:p w14:paraId="2C25F516" w14:textId="77777777" w:rsidR="00401D60" w:rsidRPr="00AF2D72" w:rsidRDefault="00401D60" w:rsidP="001A6257">
            <w:pPr>
              <w:pStyle w:val="tabletext"/>
            </w:pPr>
            <w:proofErr w:type="spellStart"/>
            <w:r w:rsidRPr="00AF2D72">
              <w:t>T+t</w:t>
            </w:r>
            <w:proofErr w:type="spellEnd"/>
          </w:p>
        </w:tc>
        <w:tc>
          <w:tcPr>
            <w:tcW w:w="1842" w:type="dxa"/>
            <w:shd w:val="clear" w:color="auto" w:fill="auto"/>
          </w:tcPr>
          <w:p w14:paraId="47382675" w14:textId="77777777" w:rsidR="00401D60" w:rsidRPr="00AF2D72" w:rsidRDefault="00401D60" w:rsidP="001A6257">
            <w:pPr>
              <w:pStyle w:val="tabletext"/>
            </w:pPr>
            <w:proofErr w:type="spellStart"/>
            <w:r w:rsidRPr="00AF2D72">
              <w:t>T+t+d</w:t>
            </w:r>
            <w:proofErr w:type="spellEnd"/>
          </w:p>
        </w:tc>
        <w:tc>
          <w:tcPr>
            <w:tcW w:w="2127" w:type="dxa"/>
            <w:shd w:val="clear" w:color="auto" w:fill="auto"/>
          </w:tcPr>
          <w:p w14:paraId="50282BB2" w14:textId="77777777" w:rsidR="00401D60" w:rsidRPr="00AF2D72" w:rsidRDefault="00401D60" w:rsidP="001A6257">
            <w:pPr>
              <w:pStyle w:val="tabletext"/>
            </w:pPr>
            <w:proofErr w:type="spellStart"/>
            <w:r w:rsidRPr="00AF2D72">
              <w:t>T+t+p</w:t>
            </w:r>
            <w:proofErr w:type="spellEnd"/>
          </w:p>
        </w:tc>
        <w:tc>
          <w:tcPr>
            <w:tcW w:w="1835" w:type="dxa"/>
            <w:shd w:val="clear" w:color="auto" w:fill="auto"/>
          </w:tcPr>
          <w:p w14:paraId="302139A9" w14:textId="77777777" w:rsidR="00401D60" w:rsidRPr="00AF2D72" w:rsidRDefault="00401D60" w:rsidP="001A6257">
            <w:pPr>
              <w:pStyle w:val="tabletext"/>
            </w:pPr>
            <w:proofErr w:type="spellStart"/>
            <w:r w:rsidRPr="00AF2D72">
              <w:t>T+t+d+p</w:t>
            </w:r>
            <w:proofErr w:type="spellEnd"/>
          </w:p>
        </w:tc>
      </w:tr>
      <w:tr w:rsidR="00401D60" w:rsidRPr="00361348" w14:paraId="53801481" w14:textId="77777777" w:rsidTr="001A6257">
        <w:tc>
          <w:tcPr>
            <w:tcW w:w="2263" w:type="dxa"/>
            <w:shd w:val="clear" w:color="auto" w:fill="auto"/>
          </w:tcPr>
          <w:p w14:paraId="78C780BF" w14:textId="77777777" w:rsidR="00401D60" w:rsidRPr="00AF2D72" w:rsidRDefault="00401D60" w:rsidP="001A6257">
            <w:pPr>
              <w:pStyle w:val="tabletext"/>
            </w:pPr>
            <w:r w:rsidRPr="00AF2D72">
              <w:t>RX timing difference Δ</w:t>
            </w:r>
          </w:p>
        </w:tc>
        <w:tc>
          <w:tcPr>
            <w:tcW w:w="993" w:type="dxa"/>
            <w:shd w:val="clear" w:color="auto" w:fill="auto"/>
          </w:tcPr>
          <w:p w14:paraId="18A305AB" w14:textId="77777777" w:rsidR="00401D60" w:rsidRPr="00AF2D72" w:rsidRDefault="00401D60" w:rsidP="001A6257">
            <w:pPr>
              <w:pStyle w:val="tabletext"/>
            </w:pPr>
            <w:r w:rsidRPr="00AF2D72">
              <w:t>Δ=0</w:t>
            </w:r>
          </w:p>
        </w:tc>
        <w:tc>
          <w:tcPr>
            <w:tcW w:w="1842" w:type="dxa"/>
            <w:shd w:val="clear" w:color="auto" w:fill="auto"/>
          </w:tcPr>
          <w:p w14:paraId="411D2259" w14:textId="77777777" w:rsidR="00401D60" w:rsidRPr="00AF2D72" w:rsidRDefault="00401D60" w:rsidP="001A6257">
            <w:pPr>
              <w:pStyle w:val="tabletext"/>
            </w:pPr>
            <w:r w:rsidRPr="00AF2D72">
              <w:t>Δ=d</w:t>
            </w:r>
          </w:p>
        </w:tc>
        <w:tc>
          <w:tcPr>
            <w:tcW w:w="2127" w:type="dxa"/>
            <w:shd w:val="clear" w:color="auto" w:fill="auto"/>
          </w:tcPr>
          <w:p w14:paraId="15BB9723" w14:textId="77777777" w:rsidR="00401D60" w:rsidRPr="00AF2D72" w:rsidRDefault="00401D60" w:rsidP="001A6257">
            <w:pPr>
              <w:pStyle w:val="tabletext"/>
            </w:pPr>
            <w:r w:rsidRPr="00AF2D72">
              <w:t>Δ=p</w:t>
            </w:r>
          </w:p>
        </w:tc>
        <w:tc>
          <w:tcPr>
            <w:tcW w:w="1835" w:type="dxa"/>
            <w:shd w:val="clear" w:color="auto" w:fill="auto"/>
          </w:tcPr>
          <w:p w14:paraId="58A1D548" w14:textId="77777777" w:rsidR="00401D60" w:rsidRPr="00AF2D72" w:rsidRDefault="00401D60" w:rsidP="001A6257">
            <w:pPr>
              <w:pStyle w:val="tabletext"/>
            </w:pPr>
            <w:r w:rsidRPr="00AF2D72">
              <w:t>Δ=</w:t>
            </w:r>
            <w:proofErr w:type="spellStart"/>
            <w:r w:rsidRPr="00AF2D72">
              <w:t>d+p</w:t>
            </w:r>
            <w:proofErr w:type="spellEnd"/>
          </w:p>
        </w:tc>
      </w:tr>
      <w:tr w:rsidR="00401D60" w:rsidRPr="00361348" w14:paraId="29A5151F" w14:textId="77777777" w:rsidTr="001A6257">
        <w:tc>
          <w:tcPr>
            <w:tcW w:w="2263" w:type="dxa"/>
            <w:shd w:val="clear" w:color="auto" w:fill="auto"/>
          </w:tcPr>
          <w:p w14:paraId="739F8189" w14:textId="77777777" w:rsidR="00401D60" w:rsidRPr="00AF2D72" w:rsidRDefault="00401D60" w:rsidP="001A6257">
            <w:pPr>
              <w:pStyle w:val="tabletext"/>
            </w:pPr>
            <w:r w:rsidRPr="00AF2D72">
              <w:t xml:space="preserve">TA offset </w:t>
            </w:r>
            <w:r>
              <w:t>(</w:t>
            </w:r>
            <w:r w:rsidRPr="00AF2D72">
              <w:t>s=2t</w:t>
            </w:r>
            <w:r>
              <w:t>)</w:t>
            </w:r>
          </w:p>
        </w:tc>
        <w:tc>
          <w:tcPr>
            <w:tcW w:w="993" w:type="dxa"/>
            <w:shd w:val="clear" w:color="auto" w:fill="auto"/>
          </w:tcPr>
          <w:p w14:paraId="49395B75" w14:textId="77777777" w:rsidR="00401D60" w:rsidRPr="00AF2D72" w:rsidRDefault="00401D60" w:rsidP="001A6257">
            <w:pPr>
              <w:pStyle w:val="tabletext"/>
            </w:pPr>
            <w:r w:rsidRPr="00AF2D72">
              <w:t>s</w:t>
            </w:r>
          </w:p>
        </w:tc>
        <w:tc>
          <w:tcPr>
            <w:tcW w:w="1842" w:type="dxa"/>
            <w:shd w:val="clear" w:color="auto" w:fill="auto"/>
          </w:tcPr>
          <w:p w14:paraId="3876668E" w14:textId="77777777" w:rsidR="00401D60" w:rsidRPr="00AF2D72" w:rsidRDefault="00401D60" w:rsidP="001A6257">
            <w:pPr>
              <w:pStyle w:val="tabletext"/>
            </w:pPr>
            <w:r w:rsidRPr="00AF2D72">
              <w:t>s+2Δ</w:t>
            </w:r>
          </w:p>
        </w:tc>
        <w:tc>
          <w:tcPr>
            <w:tcW w:w="2127" w:type="dxa"/>
            <w:shd w:val="clear" w:color="auto" w:fill="auto"/>
          </w:tcPr>
          <w:p w14:paraId="31492144" w14:textId="77777777" w:rsidR="00401D60" w:rsidRPr="00AF2D72" w:rsidRDefault="00401D60" w:rsidP="001A6257">
            <w:pPr>
              <w:pStyle w:val="tabletext"/>
            </w:pPr>
            <w:r w:rsidRPr="00AF2D72">
              <w:t>s+2Δ</w:t>
            </w:r>
            <w:r w:rsidRPr="0068732F">
              <w:rPr>
                <w:color w:val="FF0000"/>
              </w:rPr>
              <w:t>-2p</w:t>
            </w:r>
          </w:p>
        </w:tc>
        <w:tc>
          <w:tcPr>
            <w:tcW w:w="1835" w:type="dxa"/>
            <w:shd w:val="clear" w:color="auto" w:fill="auto"/>
          </w:tcPr>
          <w:p w14:paraId="5D8DF2B6" w14:textId="77777777" w:rsidR="00401D60" w:rsidRPr="00AF2D72" w:rsidRDefault="00401D60" w:rsidP="001A6257">
            <w:pPr>
              <w:pStyle w:val="tabletext"/>
            </w:pPr>
            <w:r w:rsidRPr="00AF2D72">
              <w:t>s+2Δ</w:t>
            </w:r>
            <w:r w:rsidRPr="0068732F">
              <w:rPr>
                <w:color w:val="FF0000"/>
              </w:rPr>
              <w:t>-2p</w:t>
            </w:r>
          </w:p>
        </w:tc>
      </w:tr>
      <w:tr w:rsidR="00401D60" w:rsidRPr="00361348" w14:paraId="1A2C3F0C" w14:textId="77777777" w:rsidTr="001A6257">
        <w:tc>
          <w:tcPr>
            <w:tcW w:w="2263" w:type="dxa"/>
            <w:shd w:val="clear" w:color="auto" w:fill="auto"/>
          </w:tcPr>
          <w:p w14:paraId="3D281A68" w14:textId="77777777" w:rsidR="00401D60" w:rsidRDefault="00401D60" w:rsidP="001A6257">
            <w:pPr>
              <w:pStyle w:val="tabletext"/>
            </w:pPr>
            <w:r>
              <w:t xml:space="preserve"> DL</w:t>
            </w:r>
            <w:r w:rsidRPr="00AF2D72">
              <w:t xml:space="preserve"> timing</w:t>
            </w:r>
            <w:r>
              <w:t xml:space="preserve"> reference</w:t>
            </w:r>
          </w:p>
          <w:p w14:paraId="4689E0F2" w14:textId="77777777" w:rsidR="00401D60" w:rsidRPr="00AF2D72" w:rsidRDefault="00401D60" w:rsidP="001A6257">
            <w:pPr>
              <w:pStyle w:val="tabletext"/>
            </w:pPr>
            <w:r w:rsidRPr="00AF2D72">
              <w:t xml:space="preserve"> (based on each TRP)</w:t>
            </w:r>
          </w:p>
        </w:tc>
        <w:tc>
          <w:tcPr>
            <w:tcW w:w="993" w:type="dxa"/>
            <w:shd w:val="clear" w:color="auto" w:fill="auto"/>
          </w:tcPr>
          <w:p w14:paraId="32878399" w14:textId="77777777" w:rsidR="00401D60" w:rsidRPr="00AF2D72" w:rsidRDefault="00401D60" w:rsidP="001A6257">
            <w:pPr>
              <w:pStyle w:val="tabletext"/>
            </w:pPr>
            <w:proofErr w:type="spellStart"/>
            <w:r w:rsidRPr="00AF2D72">
              <w:t>T+t</w:t>
            </w:r>
            <w:proofErr w:type="spellEnd"/>
          </w:p>
        </w:tc>
        <w:tc>
          <w:tcPr>
            <w:tcW w:w="1842" w:type="dxa"/>
            <w:shd w:val="clear" w:color="auto" w:fill="auto"/>
          </w:tcPr>
          <w:p w14:paraId="13D05CB3" w14:textId="77777777" w:rsidR="00401D60" w:rsidRPr="00AF2D72" w:rsidRDefault="00401D60" w:rsidP="001A6257">
            <w:pPr>
              <w:pStyle w:val="tabletext"/>
            </w:pPr>
            <w:proofErr w:type="spellStart"/>
            <w:r w:rsidRPr="00AF2D72">
              <w:t>T+t+d</w:t>
            </w:r>
            <w:proofErr w:type="spellEnd"/>
          </w:p>
        </w:tc>
        <w:tc>
          <w:tcPr>
            <w:tcW w:w="2127" w:type="dxa"/>
            <w:shd w:val="clear" w:color="auto" w:fill="auto"/>
          </w:tcPr>
          <w:p w14:paraId="3B8109E2" w14:textId="77777777" w:rsidR="00401D60" w:rsidRPr="00AF2D72" w:rsidRDefault="00401D60" w:rsidP="001A6257">
            <w:pPr>
              <w:pStyle w:val="tabletext"/>
            </w:pPr>
            <w:proofErr w:type="spellStart"/>
            <w:r w:rsidRPr="00AF2D72">
              <w:t>T+t+p</w:t>
            </w:r>
            <w:proofErr w:type="spellEnd"/>
          </w:p>
        </w:tc>
        <w:tc>
          <w:tcPr>
            <w:tcW w:w="1835" w:type="dxa"/>
            <w:shd w:val="clear" w:color="auto" w:fill="auto"/>
          </w:tcPr>
          <w:p w14:paraId="6064E82F" w14:textId="77777777" w:rsidR="00401D60" w:rsidRPr="00AF2D72" w:rsidRDefault="00401D60" w:rsidP="001A6257">
            <w:pPr>
              <w:pStyle w:val="tabletext"/>
            </w:pPr>
            <w:proofErr w:type="spellStart"/>
            <w:r w:rsidRPr="00AF2D72">
              <w:t>T+t+d+p</w:t>
            </w:r>
            <w:proofErr w:type="spellEnd"/>
          </w:p>
        </w:tc>
      </w:tr>
      <w:tr w:rsidR="00401D60" w:rsidRPr="00361348" w14:paraId="45D41059" w14:textId="77777777" w:rsidTr="001A6257">
        <w:tc>
          <w:tcPr>
            <w:tcW w:w="2263" w:type="dxa"/>
            <w:shd w:val="clear" w:color="auto" w:fill="auto"/>
          </w:tcPr>
          <w:p w14:paraId="2E7B7F62" w14:textId="77777777" w:rsidR="00401D60" w:rsidRPr="00AF2D72" w:rsidRDefault="00401D60" w:rsidP="001A6257">
            <w:pPr>
              <w:pStyle w:val="tabletext"/>
            </w:pPr>
            <w:r w:rsidRPr="00AF2D72">
              <w:lastRenderedPageBreak/>
              <w:t>UE Tx timing</w:t>
            </w:r>
          </w:p>
        </w:tc>
        <w:tc>
          <w:tcPr>
            <w:tcW w:w="993" w:type="dxa"/>
            <w:shd w:val="clear" w:color="auto" w:fill="auto"/>
          </w:tcPr>
          <w:p w14:paraId="52D2AC24" w14:textId="77777777" w:rsidR="00401D60" w:rsidRPr="00AF2D72" w:rsidRDefault="00401D60" w:rsidP="001A6257">
            <w:pPr>
              <w:pStyle w:val="tabletext"/>
            </w:pPr>
            <w:proofErr w:type="spellStart"/>
            <w:r w:rsidRPr="00AF2D72">
              <w:t>T+t-s</w:t>
            </w:r>
            <w:proofErr w:type="spellEnd"/>
          </w:p>
        </w:tc>
        <w:tc>
          <w:tcPr>
            <w:tcW w:w="1842" w:type="dxa"/>
            <w:shd w:val="clear" w:color="auto" w:fill="auto"/>
          </w:tcPr>
          <w:p w14:paraId="7722BD3D" w14:textId="77777777" w:rsidR="00401D60" w:rsidRPr="00AF2D72" w:rsidRDefault="00401D60" w:rsidP="001A6257">
            <w:pPr>
              <w:pStyle w:val="tabletext"/>
            </w:pPr>
            <w:r w:rsidRPr="00AF2D72">
              <w:t>T+t+d-s-2Δ</w:t>
            </w:r>
          </w:p>
        </w:tc>
        <w:tc>
          <w:tcPr>
            <w:tcW w:w="2127" w:type="dxa"/>
            <w:shd w:val="clear" w:color="auto" w:fill="auto"/>
          </w:tcPr>
          <w:p w14:paraId="0AC2B70A" w14:textId="77777777" w:rsidR="00401D60" w:rsidRPr="00AF2D72" w:rsidRDefault="00401D60" w:rsidP="001A6257">
            <w:pPr>
              <w:pStyle w:val="tabletext"/>
            </w:pPr>
            <w:r w:rsidRPr="00AF2D72">
              <w:t>T+t+p-s-2Δ+2p</w:t>
            </w:r>
          </w:p>
        </w:tc>
        <w:tc>
          <w:tcPr>
            <w:tcW w:w="1835" w:type="dxa"/>
            <w:shd w:val="clear" w:color="auto" w:fill="auto"/>
          </w:tcPr>
          <w:p w14:paraId="6AF4A112" w14:textId="77777777" w:rsidR="00401D60" w:rsidRPr="00AF2D72" w:rsidRDefault="00401D60" w:rsidP="001A6257">
            <w:pPr>
              <w:pStyle w:val="tabletext"/>
            </w:pPr>
            <w:r w:rsidRPr="00AF2D72">
              <w:t>T+t+d+p-s-2Δ+2p</w:t>
            </w:r>
          </w:p>
        </w:tc>
      </w:tr>
      <w:tr w:rsidR="00401D60" w:rsidRPr="00361348" w14:paraId="2DAE317D" w14:textId="77777777" w:rsidTr="001A6257">
        <w:tc>
          <w:tcPr>
            <w:tcW w:w="2263" w:type="dxa"/>
            <w:shd w:val="clear" w:color="auto" w:fill="auto"/>
          </w:tcPr>
          <w:p w14:paraId="7383F3E1" w14:textId="77777777" w:rsidR="00401D60" w:rsidRPr="00AF2D72" w:rsidRDefault="00401D60" w:rsidP="001A6257">
            <w:pPr>
              <w:pStyle w:val="tabletext"/>
            </w:pPr>
            <w:r w:rsidRPr="00AF2D72">
              <w:t>TRP Rx timing</w:t>
            </w:r>
          </w:p>
        </w:tc>
        <w:tc>
          <w:tcPr>
            <w:tcW w:w="993" w:type="dxa"/>
            <w:shd w:val="clear" w:color="auto" w:fill="auto"/>
          </w:tcPr>
          <w:p w14:paraId="282FFEDE" w14:textId="77777777" w:rsidR="00401D60" w:rsidRPr="00AF2D72" w:rsidRDefault="00401D60" w:rsidP="001A6257">
            <w:pPr>
              <w:pStyle w:val="tabletext"/>
            </w:pPr>
            <w:r w:rsidRPr="00AF2D72">
              <w:t>T+2t-s</w:t>
            </w:r>
          </w:p>
        </w:tc>
        <w:tc>
          <w:tcPr>
            <w:tcW w:w="1842" w:type="dxa"/>
            <w:shd w:val="clear" w:color="auto" w:fill="auto"/>
          </w:tcPr>
          <w:p w14:paraId="54515580" w14:textId="77777777" w:rsidR="00401D60" w:rsidRPr="00AF2D72" w:rsidRDefault="00401D60" w:rsidP="001A6257">
            <w:pPr>
              <w:pStyle w:val="tabletext"/>
            </w:pPr>
            <w:r w:rsidRPr="00AF2D72">
              <w:t>T+2t+2d-s-2Δ</w:t>
            </w:r>
          </w:p>
        </w:tc>
        <w:tc>
          <w:tcPr>
            <w:tcW w:w="2127" w:type="dxa"/>
            <w:shd w:val="clear" w:color="auto" w:fill="auto"/>
          </w:tcPr>
          <w:p w14:paraId="4F49FAF2" w14:textId="77777777" w:rsidR="00401D60" w:rsidRPr="00AF2D72" w:rsidRDefault="00401D60" w:rsidP="001A6257">
            <w:pPr>
              <w:pStyle w:val="tabletext"/>
            </w:pPr>
            <w:r w:rsidRPr="00AF2D72">
              <w:t>T+2t-s-2Δ+3p</w:t>
            </w:r>
          </w:p>
        </w:tc>
        <w:tc>
          <w:tcPr>
            <w:tcW w:w="1835" w:type="dxa"/>
            <w:shd w:val="clear" w:color="auto" w:fill="auto"/>
          </w:tcPr>
          <w:p w14:paraId="642D01E2" w14:textId="77777777" w:rsidR="00401D60" w:rsidRPr="00AF2D72" w:rsidRDefault="00401D60" w:rsidP="001A6257">
            <w:pPr>
              <w:pStyle w:val="tabletext"/>
            </w:pPr>
            <w:r w:rsidRPr="00AF2D72">
              <w:t>T+2t+2d-s-2Δ+3p</w:t>
            </w:r>
          </w:p>
        </w:tc>
      </w:tr>
      <w:tr w:rsidR="00401D60" w:rsidRPr="00361348" w14:paraId="2DEDDEA2" w14:textId="77777777" w:rsidTr="001A6257">
        <w:tc>
          <w:tcPr>
            <w:tcW w:w="2263" w:type="dxa"/>
            <w:shd w:val="clear" w:color="auto" w:fill="auto"/>
          </w:tcPr>
          <w:p w14:paraId="0EAD61F4" w14:textId="77777777" w:rsidR="00401D60" w:rsidRPr="00AF2D72" w:rsidRDefault="00401D60" w:rsidP="001A6257">
            <w:pPr>
              <w:pStyle w:val="tabletext"/>
            </w:pPr>
            <w:r w:rsidRPr="00AF2D72">
              <w:t>TRP Rx timing offset</w:t>
            </w:r>
          </w:p>
        </w:tc>
        <w:tc>
          <w:tcPr>
            <w:tcW w:w="993" w:type="dxa"/>
            <w:shd w:val="clear" w:color="auto" w:fill="auto"/>
          </w:tcPr>
          <w:p w14:paraId="2C938371" w14:textId="77777777" w:rsidR="00401D60" w:rsidRPr="00AF2D72" w:rsidRDefault="00401D60" w:rsidP="001A6257">
            <w:pPr>
              <w:pStyle w:val="tabletext"/>
            </w:pPr>
            <w:r w:rsidRPr="00AF2D72">
              <w:t>2t-s</w:t>
            </w:r>
          </w:p>
        </w:tc>
        <w:tc>
          <w:tcPr>
            <w:tcW w:w="1842" w:type="dxa"/>
            <w:shd w:val="clear" w:color="auto" w:fill="auto"/>
          </w:tcPr>
          <w:p w14:paraId="32264990" w14:textId="77777777" w:rsidR="00401D60" w:rsidRPr="00AF2D72" w:rsidRDefault="00401D60" w:rsidP="001A6257">
            <w:pPr>
              <w:pStyle w:val="tabletext"/>
            </w:pPr>
            <w:r w:rsidRPr="00AF2D72">
              <w:t>2t+2d-s-2Δ</w:t>
            </w:r>
          </w:p>
        </w:tc>
        <w:tc>
          <w:tcPr>
            <w:tcW w:w="2127" w:type="dxa"/>
            <w:shd w:val="clear" w:color="auto" w:fill="auto"/>
          </w:tcPr>
          <w:p w14:paraId="01E0E60B" w14:textId="77777777" w:rsidR="00401D60" w:rsidRPr="00AF2D72" w:rsidRDefault="00401D60" w:rsidP="001A6257">
            <w:pPr>
              <w:pStyle w:val="tabletext"/>
            </w:pPr>
            <w:r w:rsidRPr="00AF2D72">
              <w:t>2t-s-2Δ+2p</w:t>
            </w:r>
          </w:p>
        </w:tc>
        <w:tc>
          <w:tcPr>
            <w:tcW w:w="1835" w:type="dxa"/>
            <w:shd w:val="clear" w:color="auto" w:fill="auto"/>
          </w:tcPr>
          <w:p w14:paraId="2BE5E779" w14:textId="77777777" w:rsidR="00401D60" w:rsidRPr="00AF2D72" w:rsidRDefault="00401D60" w:rsidP="001A6257">
            <w:pPr>
              <w:pStyle w:val="tabletext"/>
            </w:pPr>
            <w:r w:rsidRPr="00AF2D72">
              <w:t>2t+2d-s -2Δ+2p</w:t>
            </w:r>
          </w:p>
        </w:tc>
      </w:tr>
      <w:tr w:rsidR="00401D60" w:rsidRPr="00361348" w14:paraId="565CBD9C" w14:textId="77777777" w:rsidTr="001A6257">
        <w:tc>
          <w:tcPr>
            <w:tcW w:w="2263" w:type="dxa"/>
            <w:shd w:val="clear" w:color="auto" w:fill="auto"/>
          </w:tcPr>
          <w:p w14:paraId="1982B6E2" w14:textId="77777777" w:rsidR="00401D60" w:rsidRPr="00AF2D72" w:rsidRDefault="00401D60" w:rsidP="001A6257">
            <w:pPr>
              <w:pStyle w:val="tabletext"/>
            </w:pPr>
            <w:r w:rsidRPr="00AF2D72">
              <w:t xml:space="preserve">TRP Rx timing offset </w:t>
            </w:r>
          </w:p>
        </w:tc>
        <w:tc>
          <w:tcPr>
            <w:tcW w:w="993" w:type="dxa"/>
            <w:shd w:val="clear" w:color="auto" w:fill="auto"/>
          </w:tcPr>
          <w:p w14:paraId="46AEC143" w14:textId="77777777" w:rsidR="00401D60" w:rsidRPr="00AF2D72" w:rsidRDefault="00401D60" w:rsidP="001A6257">
            <w:pPr>
              <w:pStyle w:val="tabletext"/>
            </w:pPr>
            <w:r w:rsidRPr="00AF2D72">
              <w:t>0</w:t>
            </w:r>
          </w:p>
        </w:tc>
        <w:tc>
          <w:tcPr>
            <w:tcW w:w="1842" w:type="dxa"/>
            <w:shd w:val="clear" w:color="auto" w:fill="auto"/>
          </w:tcPr>
          <w:p w14:paraId="3938F3EB" w14:textId="77777777" w:rsidR="00401D60" w:rsidRPr="00AF2D72" w:rsidRDefault="00401D60" w:rsidP="001A6257">
            <w:pPr>
              <w:pStyle w:val="tabletext"/>
            </w:pPr>
            <w:r w:rsidRPr="00AF2D72">
              <w:t>0</w:t>
            </w:r>
          </w:p>
        </w:tc>
        <w:tc>
          <w:tcPr>
            <w:tcW w:w="2127" w:type="dxa"/>
            <w:shd w:val="clear" w:color="auto" w:fill="auto"/>
          </w:tcPr>
          <w:p w14:paraId="58F24A46" w14:textId="77777777" w:rsidR="00401D60" w:rsidRPr="00AF2D72" w:rsidRDefault="00401D60" w:rsidP="001A6257">
            <w:pPr>
              <w:pStyle w:val="tabletext"/>
            </w:pPr>
            <w:r w:rsidRPr="00AF2D72">
              <w:t>0</w:t>
            </w:r>
          </w:p>
        </w:tc>
        <w:tc>
          <w:tcPr>
            <w:tcW w:w="1835" w:type="dxa"/>
            <w:shd w:val="clear" w:color="auto" w:fill="auto"/>
          </w:tcPr>
          <w:p w14:paraId="62183958" w14:textId="77777777" w:rsidR="00401D60" w:rsidRPr="00AF2D72" w:rsidRDefault="00401D60" w:rsidP="001A6257">
            <w:pPr>
              <w:pStyle w:val="tabletext"/>
            </w:pPr>
            <w:r w:rsidRPr="00AF2D72">
              <w:t>0</w:t>
            </w:r>
          </w:p>
        </w:tc>
      </w:tr>
    </w:tbl>
    <w:p w14:paraId="3EE2DEF1" w14:textId="77777777" w:rsidR="00401D60" w:rsidRDefault="00401D60" w:rsidP="00401D60">
      <w:pPr>
        <w:pStyle w:val="tabletext"/>
        <w:jc w:val="both"/>
      </w:pPr>
    </w:p>
    <w:p w14:paraId="208F9227" w14:textId="77777777" w:rsidR="00401D60" w:rsidRDefault="00401D60" w:rsidP="00401D60">
      <w:pPr>
        <w:pStyle w:val="observation"/>
        <w:ind w:left="1418" w:hanging="1418"/>
      </w:pPr>
      <w:r>
        <w:t xml:space="preserve">Timing </w:t>
      </w:r>
      <w:r>
        <w:rPr>
          <w:rFonts w:hint="eastAsia"/>
          <w:lang w:eastAsia="zh-CN"/>
        </w:rPr>
        <w:t>error</w:t>
      </w:r>
      <w:r>
        <w:t xml:space="preserve"> </w:t>
      </w:r>
      <w:r w:rsidRPr="00C42B38">
        <w:rPr>
          <w:i/>
        </w:rPr>
        <w:t>p</w:t>
      </w:r>
      <w:r>
        <w:t xml:space="preserve"> between non-synchronized TRPs can be obtained through two RACH procedures.</w:t>
      </w:r>
    </w:p>
    <w:p w14:paraId="5851DE95" w14:textId="45F93306" w:rsidR="00401D60" w:rsidRPr="00401D60" w:rsidRDefault="00401D60" w:rsidP="00132209">
      <w:pPr>
        <w:pStyle w:val="observation"/>
        <w:ind w:left="1418" w:hanging="1418"/>
      </w:pPr>
      <w:r>
        <w:t>UL timing for the second TRP which is adjusted by the DL timing difference is well aligned.</w:t>
      </w:r>
    </w:p>
    <w:p w14:paraId="495B9467" w14:textId="2850EB60" w:rsidR="00D903CC" w:rsidRDefault="00D903CC" w:rsidP="00D903CC">
      <w:pPr>
        <w:pStyle w:val="title2"/>
      </w:pPr>
      <w:r>
        <w:t>UE behavior in out-of-sync state</w:t>
      </w:r>
      <w:bookmarkStart w:id="8" w:name="_Hlk111222707"/>
    </w:p>
    <w:p w14:paraId="66C551FF" w14:textId="1016FE44" w:rsidR="00766C6C" w:rsidRPr="0077282E" w:rsidRDefault="00766C6C" w:rsidP="00766C6C">
      <w:pPr>
        <w:rPr>
          <w:rFonts w:eastAsiaTheme="minorEastAsia"/>
          <w:lang w:eastAsia="zh-CN"/>
        </w:rPr>
      </w:pPr>
      <w:r>
        <w:rPr>
          <w:rFonts w:eastAsiaTheme="minorEastAsia"/>
          <w:lang w:eastAsia="zh-CN"/>
        </w:rPr>
        <w:t xml:space="preserve">TAG configured for Pcell is regarded as PTAG which governs synchronization of all UL transmissions. For two TA enhancement, two TAGs can be configured for Pcell. Each of these two TAGs can be PTAG for random access procedure </w:t>
      </w:r>
      <w:r w:rsidR="00CF7A31">
        <w:rPr>
          <w:rFonts w:eastAsiaTheme="minorEastAsia"/>
          <w:lang w:eastAsia="zh-CN"/>
        </w:rPr>
        <w:t>towards</w:t>
      </w:r>
      <w:r>
        <w:rPr>
          <w:rFonts w:eastAsiaTheme="minorEastAsia"/>
          <w:lang w:eastAsia="zh-CN"/>
        </w:rPr>
        <w:t xml:space="preserve"> both TRPs are </w:t>
      </w:r>
      <w:r w:rsidR="00B10025">
        <w:rPr>
          <w:rFonts w:eastAsiaTheme="minorEastAsia"/>
          <w:lang w:eastAsia="zh-CN"/>
        </w:rPr>
        <w:t>possible</w:t>
      </w:r>
      <w:r>
        <w:rPr>
          <w:rFonts w:eastAsiaTheme="minorEastAsia"/>
          <w:lang w:eastAsia="zh-CN"/>
        </w:rPr>
        <w:t xml:space="preserve"> without any restriction. PTAG associate</w:t>
      </w:r>
      <w:r w:rsidR="00C201FC">
        <w:rPr>
          <w:rFonts w:eastAsiaTheme="minorEastAsia"/>
          <w:lang w:eastAsia="zh-CN"/>
        </w:rPr>
        <w:t>d</w:t>
      </w:r>
      <w:r>
        <w:rPr>
          <w:rFonts w:eastAsiaTheme="minorEastAsia"/>
          <w:lang w:eastAsia="zh-CN"/>
        </w:rPr>
        <w:t xml:space="preserve"> with each TRP governs UL transmission of each TRP separately. However, for inter-cell mTRP, whether the TAG associate</w:t>
      </w:r>
      <w:r w:rsidR="00C201FC">
        <w:rPr>
          <w:rFonts w:eastAsiaTheme="minorEastAsia"/>
          <w:lang w:eastAsia="zh-CN"/>
        </w:rPr>
        <w:t>d</w:t>
      </w:r>
      <w:r>
        <w:rPr>
          <w:rFonts w:eastAsiaTheme="minorEastAsia"/>
          <w:lang w:eastAsia="zh-CN"/>
        </w:rPr>
        <w:t xml:space="preserve"> with Pcel</w:t>
      </w:r>
      <w:r>
        <w:rPr>
          <w:rFonts w:eastAsiaTheme="minorEastAsia" w:hint="eastAsia"/>
          <w:lang w:eastAsia="zh-CN"/>
        </w:rPr>
        <w:t>l</w:t>
      </w:r>
      <w:r>
        <w:rPr>
          <w:rFonts w:eastAsiaTheme="minorEastAsia"/>
          <w:lang w:eastAsia="zh-CN"/>
        </w:rPr>
        <w:t xml:space="preserve"> with additional PCI should be further discussed.</w:t>
      </w:r>
    </w:p>
    <w:p w14:paraId="7DAA3DC4" w14:textId="77777777" w:rsidR="00766C6C" w:rsidRDefault="00766C6C" w:rsidP="00766C6C">
      <w:pPr>
        <w:pStyle w:val="proposal"/>
        <w:spacing w:before="120" w:after="120"/>
        <w:ind w:hanging="1130"/>
      </w:pPr>
      <w:bookmarkStart w:id="9" w:name="_Hlk118742833"/>
      <w:r>
        <w:t xml:space="preserve">Two TAG configured for Pcell in intra-cell mTRP can be PTAGs. </w:t>
      </w:r>
    </w:p>
    <w:p w14:paraId="057ABF2B" w14:textId="72533878" w:rsidR="00766C6C" w:rsidRPr="006224E1" w:rsidRDefault="00766C6C" w:rsidP="00766C6C">
      <w:pPr>
        <w:pStyle w:val="boldbullet2"/>
      </w:pPr>
      <w:r>
        <w:t>FFS: PTAG definition for inter-cell mTRP.</w:t>
      </w:r>
    </w:p>
    <w:bookmarkEnd w:id="9"/>
    <w:p w14:paraId="4921E5DB" w14:textId="68489706" w:rsidR="00D903CC" w:rsidRPr="0052574B" w:rsidRDefault="00D903CC" w:rsidP="0052574B">
      <w:pPr>
        <w:rPr>
          <w:rFonts w:eastAsiaTheme="minorEastAsia"/>
          <w:lang w:eastAsia="zh-CN"/>
        </w:rPr>
      </w:pPr>
      <w:r w:rsidRPr="004E1B30">
        <w:rPr>
          <w:lang w:eastAsia="zh-CN"/>
        </w:rPr>
        <w:t>In current spec [3], UL transmission should be released when the associated TA is out-of-sync</w:t>
      </w:r>
      <w:r w:rsidR="00B76181">
        <w:rPr>
          <w:lang w:eastAsia="zh-CN"/>
        </w:rPr>
        <w:t>,</w:t>
      </w:r>
      <w:r w:rsidRPr="004E1B30">
        <w:rPr>
          <w:lang w:eastAsia="zh-CN"/>
        </w:rPr>
        <w:t xml:space="preserve"> that is the associated timeAlignmentTimers expires.</w:t>
      </w:r>
      <w:r>
        <w:rPr>
          <w:b/>
          <w:lang w:eastAsia="zh-CN"/>
        </w:rPr>
        <w:t xml:space="preserve"> </w:t>
      </w:r>
      <w:r w:rsidRPr="008D53A6">
        <w:rPr>
          <w:rFonts w:eastAsiaTheme="minorEastAsia"/>
          <w:lang w:eastAsia="zh-CN"/>
        </w:rPr>
        <w:t xml:space="preserve">When UL synchronization of PTAG </w:t>
      </w:r>
      <w:r w:rsidR="00DC20C4">
        <w:rPr>
          <w:rFonts w:eastAsiaTheme="minorEastAsia"/>
          <w:lang w:eastAsia="zh-CN"/>
        </w:rPr>
        <w:t xml:space="preserve">is </w:t>
      </w:r>
      <w:r w:rsidRPr="008D53A6">
        <w:rPr>
          <w:rFonts w:eastAsiaTheme="minorEastAsia"/>
          <w:lang w:eastAsia="zh-CN"/>
        </w:rPr>
        <w:t>los</w:t>
      </w:r>
      <w:r w:rsidR="00DC20C4">
        <w:rPr>
          <w:rFonts w:eastAsiaTheme="minorEastAsia"/>
          <w:lang w:eastAsia="zh-CN"/>
        </w:rPr>
        <w:t>t</w:t>
      </w:r>
      <w:r w:rsidRPr="008D53A6">
        <w:rPr>
          <w:rFonts w:eastAsiaTheme="minorEastAsia"/>
          <w:lang w:eastAsia="zh-CN"/>
        </w:rPr>
        <w:t xml:space="preserve">, all </w:t>
      </w:r>
      <w:r w:rsidR="00DC20C4">
        <w:rPr>
          <w:rFonts w:eastAsiaTheme="minorEastAsia"/>
          <w:lang w:eastAsia="zh-CN"/>
        </w:rPr>
        <w:t>UL</w:t>
      </w:r>
      <w:r w:rsidRPr="008D53A6">
        <w:rPr>
          <w:rFonts w:eastAsiaTheme="minorEastAsia"/>
          <w:lang w:eastAsia="zh-CN"/>
        </w:rPr>
        <w:t xml:space="preserve"> transmission</w:t>
      </w:r>
      <w:r w:rsidR="00DC20C4">
        <w:rPr>
          <w:rFonts w:eastAsiaTheme="minorEastAsia"/>
          <w:lang w:eastAsia="zh-CN"/>
        </w:rPr>
        <w:t>s</w:t>
      </w:r>
      <w:r w:rsidRPr="008D53A6">
        <w:rPr>
          <w:rFonts w:eastAsiaTheme="minorEastAsia"/>
          <w:lang w:eastAsia="zh-CN"/>
        </w:rPr>
        <w:t xml:space="preserve"> should be released.</w:t>
      </w:r>
      <w:r w:rsidRPr="008D53A6">
        <w:rPr>
          <w:lang w:eastAsia="zh-CN"/>
        </w:rPr>
        <w:t xml:space="preserve"> </w:t>
      </w:r>
      <w:r w:rsidRPr="004E1B30">
        <w:rPr>
          <w:lang w:eastAsia="zh-CN"/>
        </w:rPr>
        <w:t xml:space="preserve">For two TA procedure, UE behavior </w:t>
      </w:r>
      <w:r w:rsidR="00DC20C4">
        <w:rPr>
          <w:lang w:eastAsia="zh-CN"/>
        </w:rPr>
        <w:t xml:space="preserve">for </w:t>
      </w:r>
      <w:r w:rsidRPr="004E1B30">
        <w:rPr>
          <w:lang w:eastAsia="zh-CN"/>
        </w:rPr>
        <w:t xml:space="preserve">when one of these TAs is out-of-sync should be further discussed. When UL sync with one TRP is lost the associated PUCCH and SRS transmission should be released naturally to avoid non-effective transmission. As for data, potential transmission can proceed towards the other TRP which maintains UL sync. </w:t>
      </w:r>
      <w:r w:rsidR="00766C6C">
        <w:rPr>
          <w:lang w:eastAsia="zh-CN"/>
        </w:rPr>
        <w:t xml:space="preserve">For UE capable of deriving TAC from one TRP and DL timing difference, </w:t>
      </w:r>
      <w:r>
        <w:rPr>
          <w:lang w:eastAsia="zh-CN"/>
        </w:rPr>
        <w:t xml:space="preserve">UL transmission </w:t>
      </w:r>
      <w:r w:rsidR="00766C6C">
        <w:rPr>
          <w:lang w:eastAsia="zh-CN"/>
        </w:rPr>
        <w:t>of</w:t>
      </w:r>
      <w:r>
        <w:rPr>
          <w:lang w:eastAsia="zh-CN"/>
        </w:rPr>
        <w:t xml:space="preserve"> the </w:t>
      </w:r>
      <w:r w:rsidR="00766C6C">
        <w:rPr>
          <w:lang w:eastAsia="zh-CN"/>
        </w:rPr>
        <w:t>TAG</w:t>
      </w:r>
      <w:r>
        <w:rPr>
          <w:lang w:eastAsia="zh-CN"/>
        </w:rPr>
        <w:t xml:space="preserve"> with expired </w:t>
      </w:r>
      <w:proofErr w:type="spellStart"/>
      <w:r w:rsidR="00766C6C" w:rsidRPr="004E1B30">
        <w:rPr>
          <w:lang w:eastAsia="zh-CN"/>
        </w:rPr>
        <w:t>timeAlignmentTimers</w:t>
      </w:r>
      <w:proofErr w:type="spellEnd"/>
      <w:r w:rsidR="00766C6C">
        <w:rPr>
          <w:lang w:eastAsia="zh-CN"/>
        </w:rPr>
        <w:t xml:space="preserve"> can </w:t>
      </w:r>
      <w:r w:rsidR="00A56B77">
        <w:rPr>
          <w:rFonts w:asciiTheme="minorEastAsia" w:eastAsiaTheme="minorEastAsia" w:hAnsiTheme="minorEastAsia" w:hint="eastAsia"/>
          <w:lang w:eastAsia="zh-CN"/>
        </w:rPr>
        <w:t>st</w:t>
      </w:r>
      <w:r w:rsidR="00A56B77">
        <w:rPr>
          <w:lang w:eastAsia="zh-CN"/>
        </w:rPr>
        <w:t xml:space="preserve">ill be </w:t>
      </w:r>
      <w:proofErr w:type="gramStart"/>
      <w:r w:rsidR="00A56B77">
        <w:rPr>
          <w:lang w:eastAsia="zh-CN"/>
        </w:rPr>
        <w:t>maintained  based</w:t>
      </w:r>
      <w:proofErr w:type="gramEnd"/>
      <w:r w:rsidR="00A56B77">
        <w:rPr>
          <w:lang w:eastAsia="zh-CN"/>
        </w:rPr>
        <w:t xml:space="preserve"> on the timing from the other TRP</w:t>
      </w:r>
      <w:r w:rsidR="00766C6C">
        <w:rPr>
          <w:lang w:eastAsia="zh-CN"/>
        </w:rPr>
        <w:t>.</w:t>
      </w:r>
    </w:p>
    <w:p w14:paraId="347BD043" w14:textId="5DA4C287" w:rsidR="00D903CC" w:rsidRPr="00CA76D9" w:rsidRDefault="00F325AD" w:rsidP="00D903CC">
      <w:pPr>
        <w:pStyle w:val="proposal"/>
        <w:spacing w:before="120" w:after="120"/>
        <w:ind w:hanging="1130"/>
      </w:pPr>
      <w:bookmarkStart w:id="10" w:name="_Hlk118742861"/>
      <w:r>
        <w:t>Support UL</w:t>
      </w:r>
      <w:r w:rsidR="00D903CC">
        <w:t xml:space="preserve"> transmission towards the </w:t>
      </w:r>
      <w:r w:rsidR="00281C9E">
        <w:t xml:space="preserve">TAG </w:t>
      </w:r>
      <w:r w:rsidR="00D903CC">
        <w:t xml:space="preserve">with expired </w:t>
      </w:r>
      <w:proofErr w:type="spellStart"/>
      <w:r w:rsidR="00D903CC" w:rsidRPr="00CA76D9">
        <w:rPr>
          <w:color w:val="000000" w:themeColor="text1"/>
        </w:rPr>
        <w:t>timeAlignmentTimers</w:t>
      </w:r>
      <w:proofErr w:type="spellEnd"/>
      <w:r w:rsidR="00D903CC" w:rsidRPr="004E1B30">
        <w:rPr>
          <w:b w:val="0"/>
        </w:rPr>
        <w:t xml:space="preserve"> </w:t>
      </w:r>
      <w:r w:rsidR="00D903CC">
        <w:t xml:space="preserve">if UE </w:t>
      </w:r>
      <w:r w:rsidR="00A56B77">
        <w:t xml:space="preserve">is </w:t>
      </w:r>
      <w:r w:rsidR="00D903CC">
        <w:t>capable of deriving TA using DL timing difference</w:t>
      </w:r>
      <w:r w:rsidR="00A56B77">
        <w:t xml:space="preserve"> and TA towards the other TRP</w:t>
      </w:r>
      <w:r w:rsidR="00D903CC">
        <w:t>.</w:t>
      </w:r>
      <w:bookmarkStart w:id="11" w:name="_Hlk111222992"/>
    </w:p>
    <w:bookmarkEnd w:id="8"/>
    <w:bookmarkEnd w:id="10"/>
    <w:bookmarkEnd w:id="11"/>
    <w:p w14:paraId="052D60A2" w14:textId="77777777" w:rsidR="00D903CC" w:rsidRPr="0024665D" w:rsidRDefault="00D903CC" w:rsidP="00D903CC">
      <w:pPr>
        <w:pStyle w:val="title2"/>
        <w:rPr>
          <w:rFonts w:eastAsia="宋体"/>
        </w:rPr>
      </w:pPr>
      <w:r>
        <w:t xml:space="preserve">Transmission interruptions with two TAs </w:t>
      </w:r>
    </w:p>
    <w:tbl>
      <w:tblPr>
        <w:tblStyle w:val="aa"/>
        <w:tblW w:w="0" w:type="auto"/>
        <w:tblLook w:val="04A0" w:firstRow="1" w:lastRow="0" w:firstColumn="1" w:lastColumn="0" w:noHBand="0" w:noVBand="1"/>
      </w:tblPr>
      <w:tblGrid>
        <w:gridCol w:w="9060"/>
      </w:tblGrid>
      <w:tr w:rsidR="00D903CC" w14:paraId="3A7CEAFA" w14:textId="77777777" w:rsidTr="001A6257">
        <w:tc>
          <w:tcPr>
            <w:tcW w:w="9060" w:type="dxa"/>
          </w:tcPr>
          <w:p w14:paraId="38E0E258" w14:textId="77777777" w:rsidR="00D903CC" w:rsidRPr="00B31F50" w:rsidRDefault="00D903CC" w:rsidP="001A6257">
            <w:pPr>
              <w:rPr>
                <w:rStyle w:val="afb"/>
                <w:rFonts w:cs="Times"/>
                <w:b/>
                <w:bCs/>
                <w:i w:val="0"/>
              </w:rPr>
            </w:pPr>
            <w:r w:rsidRPr="00B31F50">
              <w:rPr>
                <w:rStyle w:val="afb"/>
                <w:rFonts w:cs="Times"/>
                <w:b/>
                <w:bCs/>
                <w:i w:val="0"/>
                <w:highlight w:val="green"/>
              </w:rPr>
              <w:t>Conclusion</w:t>
            </w:r>
          </w:p>
          <w:p w14:paraId="26582C5A" w14:textId="77777777" w:rsidR="00D903CC" w:rsidRPr="00B31F50" w:rsidRDefault="00D903CC" w:rsidP="001A6257">
            <w:pPr>
              <w:rPr>
                <w:rFonts w:cs="Times"/>
                <w:sz w:val="18"/>
                <w:szCs w:val="22"/>
              </w:rPr>
            </w:pPr>
            <w:r w:rsidRPr="00B31F50">
              <w:rPr>
                <w:rStyle w:val="afb"/>
                <w:rFonts w:cs="Times"/>
                <w:i w:val="0"/>
              </w:rPr>
              <w:t>For multi-DCI based Multi-TRP operation with two TA enhancement, it cannot always be assumed that both TRPs have knowledge of the overlapping region between transmissions corresponding to the two TAs.</w:t>
            </w:r>
          </w:p>
          <w:p w14:paraId="1FAA3F21" w14:textId="77777777" w:rsidR="00D903CC" w:rsidRPr="00B31F50" w:rsidRDefault="00D903CC" w:rsidP="001A6257">
            <w:pPr>
              <w:numPr>
                <w:ilvl w:val="0"/>
                <w:numId w:val="43"/>
              </w:numPr>
              <w:spacing w:after="0"/>
              <w:jc w:val="left"/>
              <w:rPr>
                <w:rFonts w:eastAsia="宋体" w:cs="Times"/>
                <w:iCs/>
              </w:rPr>
            </w:pPr>
            <w:r w:rsidRPr="00B31F50">
              <w:rPr>
                <w:rStyle w:val="afb"/>
                <w:rFonts w:eastAsia="宋体" w:cs="Times"/>
                <w:i w:val="0"/>
              </w:rPr>
              <w:t>Note: This doesn’t prevent the network from applying scheduling restrictions even if the TRPs have no knowledge of the overlapping region</w:t>
            </w:r>
          </w:p>
          <w:p w14:paraId="6144A4EF" w14:textId="77777777" w:rsidR="00D903CC" w:rsidRPr="00B31F50" w:rsidRDefault="00D903CC" w:rsidP="001A6257">
            <w:pPr>
              <w:rPr>
                <w:rStyle w:val="afb"/>
                <w:rFonts w:eastAsiaTheme="minorEastAsia"/>
                <w:b/>
                <w:bCs/>
                <w:i w:val="0"/>
                <w:iCs w:val="0"/>
                <w:highlight w:val="green"/>
                <w:lang w:eastAsia="zh-CN"/>
              </w:rPr>
            </w:pPr>
            <w:r w:rsidRPr="00B31F50">
              <w:rPr>
                <w:rFonts w:eastAsiaTheme="minorEastAsia" w:cs="Times" w:hint="eastAsia"/>
                <w:b/>
                <w:bCs/>
                <w:iCs/>
                <w:highlight w:val="green"/>
                <w:lang w:eastAsia="zh-CN"/>
              </w:rPr>
              <w:t>R</w:t>
            </w:r>
            <w:r w:rsidRPr="00B31F50">
              <w:rPr>
                <w:rFonts w:eastAsiaTheme="minorEastAsia"/>
                <w:b/>
                <w:bCs/>
                <w:highlight w:val="green"/>
                <w:lang w:eastAsia="zh-CN"/>
              </w:rPr>
              <w:t>an4 LS:</w:t>
            </w:r>
          </w:p>
          <w:p w14:paraId="21785DC3" w14:textId="77777777" w:rsidR="00D903CC" w:rsidRPr="00B31F50" w:rsidRDefault="00D903CC" w:rsidP="001A6257">
            <w:pPr>
              <w:rPr>
                <w:rStyle w:val="afb"/>
                <w:rFonts w:cs="Times"/>
                <w:i w:val="0"/>
              </w:rPr>
            </w:pPr>
            <w:r w:rsidRPr="00B31F50">
              <w:rPr>
                <w:rStyle w:val="afb"/>
                <w:rFonts w:cs="Times"/>
                <w:i w:val="0"/>
              </w:rPr>
              <w:t>For a UE capable of supporting Receive Time Difference (RTD) &gt; CP, MRTD/MTTD value for FR1 is 33/34.6 µs and MRTD/MTTD value for FR2 is 8/8.5 µs.</w:t>
            </w:r>
          </w:p>
          <w:p w14:paraId="21B1BBC3" w14:textId="77777777" w:rsidR="00D903CC" w:rsidRPr="002852C9" w:rsidRDefault="00D903CC" w:rsidP="001A6257">
            <w:pPr>
              <w:spacing w:before="100" w:beforeAutospacing="1" w:after="100" w:afterAutospacing="1"/>
              <w:jc w:val="left"/>
              <w:rPr>
                <w:rFonts w:ascii="宋体" w:eastAsia="宋体" w:hAnsi="宋体" w:cs="宋体"/>
                <w:szCs w:val="20"/>
                <w:lang w:eastAsia="zh-CN"/>
              </w:rPr>
            </w:pPr>
            <w:r w:rsidRPr="00B31F50">
              <w:rPr>
                <w:rStyle w:val="afb"/>
                <w:rFonts w:cs="Times"/>
                <w:i w:val="0"/>
              </w:rPr>
              <w:t>For a UE not capable of supporting RTD&gt;CP, MTTD is within (CP + M1 µs) for FR1 and MTTD is within (CP + M2 µs) for FR2. Where M1 and M2 are FFS in RAN4.</w:t>
            </w:r>
          </w:p>
        </w:tc>
      </w:tr>
    </w:tbl>
    <w:p w14:paraId="654F4911" w14:textId="77777777" w:rsidR="00D903CC" w:rsidRDefault="00D903CC" w:rsidP="00D903CC">
      <w:pPr>
        <w:rPr>
          <w:rFonts w:eastAsiaTheme="minorEastAsia"/>
          <w:lang w:eastAsia="zh-CN"/>
        </w:rPr>
      </w:pPr>
    </w:p>
    <w:p w14:paraId="2DB2FF9F" w14:textId="1357C0EA" w:rsidR="00D903CC" w:rsidRDefault="00D903CC" w:rsidP="00D903CC">
      <w:pPr>
        <w:rPr>
          <w:rFonts w:eastAsiaTheme="minorEastAsia"/>
          <w:lang w:eastAsia="zh-CN"/>
        </w:rPr>
      </w:pPr>
      <w:r w:rsidRPr="00E23D56">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_Ref115267429 \r \h </w:instrText>
      </w:r>
      <w:r>
        <w:rPr>
          <w:rFonts w:eastAsiaTheme="minorEastAsia"/>
          <w:lang w:eastAsia="zh-CN"/>
        </w:rPr>
      </w:r>
      <w:r>
        <w:rPr>
          <w:rFonts w:eastAsiaTheme="minorEastAsia"/>
          <w:lang w:eastAsia="zh-CN"/>
        </w:rPr>
        <w:fldChar w:fldCharType="separate"/>
      </w:r>
      <w:r>
        <w:rPr>
          <w:rFonts w:eastAsiaTheme="minorEastAsia"/>
          <w:lang w:eastAsia="zh-CN"/>
        </w:rPr>
        <w:t xml:space="preserve">Figure </w:t>
      </w:r>
      <w:r w:rsidR="004A3E47">
        <w:rPr>
          <w:rFonts w:eastAsiaTheme="minorEastAsia"/>
          <w:lang w:eastAsia="zh-CN"/>
        </w:rPr>
        <w:t>4</w:t>
      </w:r>
      <w:r>
        <w:rPr>
          <w:rFonts w:eastAsiaTheme="minorEastAsia"/>
          <w:lang w:eastAsia="zh-CN"/>
        </w:rPr>
        <w:fldChar w:fldCharType="end"/>
      </w:r>
      <w:r w:rsidRPr="00E23D56">
        <w:rPr>
          <w:rFonts w:eastAsiaTheme="minorEastAsia"/>
          <w:lang w:eastAsia="zh-CN"/>
        </w:rPr>
        <w:t xml:space="preserve">, two TA loops maintained for two TACs may cause UL transmission overlapping due to two separate </w:t>
      </w:r>
      <w:r>
        <w:rPr>
          <w:rFonts w:eastAsiaTheme="minorEastAsia"/>
          <w:lang w:eastAsia="zh-CN"/>
        </w:rPr>
        <w:t>t</w:t>
      </w:r>
      <w:r w:rsidRPr="00E23D56">
        <w:rPr>
          <w:rFonts w:eastAsiaTheme="minorEastAsia"/>
          <w:lang w:eastAsia="zh-CN"/>
        </w:rPr>
        <w:t>im</w:t>
      </w:r>
      <w:r>
        <w:rPr>
          <w:rFonts w:eastAsiaTheme="minorEastAsia"/>
          <w:lang w:eastAsia="zh-CN"/>
        </w:rPr>
        <w:t>ing</w:t>
      </w:r>
      <w:r w:rsidRPr="00E23D56">
        <w:rPr>
          <w:rFonts w:eastAsiaTheme="minorEastAsia"/>
          <w:lang w:eastAsia="zh-CN"/>
        </w:rPr>
        <w:t xml:space="preserve"> adjustments</w:t>
      </w:r>
      <w:r>
        <w:rPr>
          <w:rFonts w:eastAsiaTheme="minorEastAsia"/>
          <w:lang w:eastAsia="zh-CN"/>
        </w:rPr>
        <w:t xml:space="preserve"> of two TAGs</w:t>
      </w:r>
      <w:r w:rsidRPr="00E23D56">
        <w:rPr>
          <w:rFonts w:eastAsiaTheme="minorEastAsia"/>
          <w:lang w:eastAsia="zh-CN"/>
        </w:rPr>
        <w:t>. How to handle the overlapped channels</w:t>
      </w:r>
      <w:r>
        <w:rPr>
          <w:rFonts w:eastAsiaTheme="minorEastAsia"/>
          <w:lang w:eastAsia="zh-CN"/>
        </w:rPr>
        <w:t xml:space="preserve"> is left to be</w:t>
      </w:r>
      <w:r w:rsidRPr="00E23D56">
        <w:rPr>
          <w:rFonts w:eastAsiaTheme="minorEastAsia"/>
          <w:lang w:eastAsia="zh-CN"/>
        </w:rPr>
        <w:t xml:space="preserve"> further discussed. </w:t>
      </w:r>
    </w:p>
    <w:p w14:paraId="4705468F" w14:textId="77777777" w:rsidR="00D903CC" w:rsidRDefault="00D903CC" w:rsidP="00D903CC">
      <w:pPr>
        <w:pStyle w:val="boldbullet1"/>
        <w:numPr>
          <w:ilvl w:val="0"/>
          <w:numId w:val="0"/>
        </w:numPr>
        <w:ind w:left="420"/>
        <w:jc w:val="center"/>
      </w:pPr>
      <w:r>
        <w:object w:dxaOrig="7520" w:dyaOrig="1861" w14:anchorId="1B1EBC60">
          <v:shape id="_x0000_i1028" type="#_x0000_t75" style="width:375.05pt;height:90.8pt" o:ole="">
            <v:imagedata r:id="rId20" o:title=""/>
          </v:shape>
          <o:OLEObject Type="Embed" ProgID="Visio.Drawing.15" ShapeID="_x0000_i1028" DrawAspect="Content" ObjectID="_1729361806" r:id="rId21"/>
        </w:object>
      </w:r>
    </w:p>
    <w:p w14:paraId="3070C6F3" w14:textId="77777777" w:rsidR="00D903CC" w:rsidRDefault="00D903CC" w:rsidP="00D903CC">
      <w:pPr>
        <w:pStyle w:val="figure"/>
        <w:rPr>
          <w:rFonts w:eastAsiaTheme="minorEastAsia"/>
          <w:lang w:eastAsia="zh-CN"/>
        </w:rPr>
      </w:pPr>
      <w:bookmarkStart w:id="12" w:name="_Ref115267429"/>
      <w:r>
        <w:rPr>
          <w:rFonts w:eastAsiaTheme="minorEastAsia"/>
          <w:lang w:eastAsia="zh-CN"/>
        </w:rPr>
        <w:t>Two TA process loops for two TACs</w:t>
      </w:r>
      <w:bookmarkEnd w:id="12"/>
      <w:r>
        <w:rPr>
          <w:rFonts w:eastAsiaTheme="minorEastAsia"/>
          <w:lang w:eastAsia="zh-CN"/>
        </w:rPr>
        <w:t xml:space="preserve"> </w:t>
      </w:r>
    </w:p>
    <w:p w14:paraId="718D1A70" w14:textId="77777777" w:rsidR="00D903CC" w:rsidRDefault="00D903CC" w:rsidP="00D903CC">
      <w:pPr>
        <w:rPr>
          <w:rFonts w:eastAsiaTheme="minorEastAsia"/>
          <w:lang w:eastAsia="zh-CN"/>
        </w:rPr>
      </w:pPr>
      <w:r>
        <w:rPr>
          <w:rFonts w:eastAsiaTheme="minorEastAsia"/>
          <w:lang w:eastAsia="zh-CN"/>
        </w:rPr>
        <w:t>To address this issue, following three options were discussed in last meeting:</w:t>
      </w:r>
    </w:p>
    <w:p w14:paraId="4D3C2370" w14:textId="77777777" w:rsidR="00D903CC" w:rsidRDefault="00D903CC" w:rsidP="00D903CC">
      <w:pPr>
        <w:pStyle w:val="bullet3"/>
      </w:pPr>
      <w:r>
        <w:lastRenderedPageBreak/>
        <w:t>Option 1: Introduce scheduling restriction in overlapping part.</w:t>
      </w:r>
    </w:p>
    <w:p w14:paraId="17285722" w14:textId="77777777" w:rsidR="00D903CC" w:rsidRDefault="00D903CC" w:rsidP="00D903CC">
      <w:pPr>
        <w:pStyle w:val="bullet3"/>
      </w:pPr>
      <w:r>
        <w:t>Option 2: Introduce dropping rules for overlapping parts.</w:t>
      </w:r>
    </w:p>
    <w:p w14:paraId="01A365DB" w14:textId="77777777" w:rsidR="00D903CC" w:rsidRPr="008612E7" w:rsidRDefault="00D903CC" w:rsidP="00D903CC">
      <w:pPr>
        <w:pStyle w:val="bullet3"/>
      </w:pPr>
      <w:r>
        <w:rPr>
          <w:rFonts w:ascii="Times" w:hAnsi="Times" w:cs="Times"/>
          <w:color w:val="010101"/>
          <w:szCs w:val="20"/>
        </w:rPr>
        <w:t>Option 3: Leave it for UE or NW implementation to handle this issue.</w:t>
      </w:r>
    </w:p>
    <w:p w14:paraId="7FAA239C" w14:textId="2E038905" w:rsidR="00576F56" w:rsidRDefault="00D903CC" w:rsidP="0068345B">
      <w:pPr>
        <w:rPr>
          <w:rFonts w:eastAsiaTheme="minorEastAsia"/>
        </w:rPr>
      </w:pPr>
      <w:r>
        <w:rPr>
          <w:rFonts w:eastAsiaTheme="minorEastAsia"/>
          <w:lang w:eastAsia="zh-CN"/>
        </w:rPr>
        <w:t>Scheduling gap is required for Option 1. Since i</w:t>
      </w:r>
      <w:r w:rsidRPr="009F0726">
        <w:rPr>
          <w:rFonts w:eastAsiaTheme="minorEastAsia"/>
          <w:lang w:eastAsia="zh-CN"/>
        </w:rPr>
        <w:t>t cannot always be assumed that both TRPs have knowledge of the overlapping region between transmissions corresponding to the two TAs.</w:t>
      </w:r>
      <w:r>
        <w:rPr>
          <w:rFonts w:eastAsiaTheme="minorEastAsia"/>
          <w:lang w:eastAsia="zh-CN"/>
        </w:rPr>
        <w:t xml:space="preserve"> The </w:t>
      </w:r>
      <w:r w:rsidR="0068345B">
        <w:rPr>
          <w:rFonts w:eastAsiaTheme="minorEastAsia"/>
          <w:lang w:eastAsia="zh-CN"/>
        </w:rPr>
        <w:t xml:space="preserve">scheduling </w:t>
      </w:r>
      <w:r>
        <w:rPr>
          <w:rFonts w:eastAsiaTheme="minorEastAsia"/>
          <w:lang w:eastAsia="zh-CN"/>
        </w:rPr>
        <w:t xml:space="preserve">gap should be </w:t>
      </w:r>
      <w:r w:rsidR="0068345B">
        <w:rPr>
          <w:rFonts w:eastAsiaTheme="minorEastAsia"/>
          <w:lang w:eastAsia="zh-CN"/>
        </w:rPr>
        <w:t xml:space="preserve">properly defined to avoid overlapping. </w:t>
      </w:r>
    </w:p>
    <w:p w14:paraId="16FAB50C" w14:textId="6F3B3293" w:rsidR="00D903CC" w:rsidRDefault="00D903CC" w:rsidP="00D903CC">
      <w:pPr>
        <w:rPr>
          <w:rFonts w:eastAsiaTheme="minorEastAsia"/>
          <w:lang w:eastAsia="zh-CN"/>
        </w:rPr>
      </w:pPr>
      <w:r>
        <w:rPr>
          <w:rFonts w:eastAsiaTheme="minorEastAsia"/>
          <w:lang w:eastAsia="zh-CN"/>
        </w:rPr>
        <w:t xml:space="preserve">Dropping rule for UL transmission associating with a TAG is introduced in Option2. If the UL transmission is frequently scheduled from different TRPs which is typical for mTRP scenario, invalid scheduling will disable mTRP UL transmission, for </w:t>
      </w:r>
      <w:r w:rsidR="00FE3EF6">
        <w:rPr>
          <w:rFonts w:eastAsiaTheme="minorEastAsia"/>
          <w:lang w:eastAsia="zh-CN"/>
        </w:rPr>
        <w:t xml:space="preserve">frequent </w:t>
      </w:r>
      <w:r w:rsidR="00807371">
        <w:rPr>
          <w:rFonts w:eastAsiaTheme="minorEastAsia"/>
          <w:lang w:eastAsia="zh-CN"/>
        </w:rPr>
        <w:t>overlapping causes</w:t>
      </w:r>
      <w:r>
        <w:rPr>
          <w:rFonts w:eastAsiaTheme="minorEastAsia"/>
          <w:lang w:eastAsia="zh-CN"/>
        </w:rPr>
        <w:t xml:space="preserve"> frequently</w:t>
      </w:r>
      <w:r w:rsidR="00FE3EF6">
        <w:rPr>
          <w:rFonts w:eastAsiaTheme="minorEastAsia"/>
          <w:lang w:eastAsia="zh-CN"/>
        </w:rPr>
        <w:t xml:space="preserve"> dropping of</w:t>
      </w:r>
      <w:r>
        <w:rPr>
          <w:rFonts w:eastAsiaTheme="minorEastAsia"/>
          <w:lang w:eastAsia="zh-CN"/>
        </w:rPr>
        <w:t xml:space="preserve"> UL transmission. Priority rule defined in current spec </w:t>
      </w:r>
      <w:r w:rsidR="00194E7E">
        <w:rPr>
          <w:rFonts w:eastAsiaTheme="minorEastAsia"/>
          <w:lang w:eastAsia="zh-CN"/>
        </w:rPr>
        <w:t>is more useful</w:t>
      </w:r>
      <w:r>
        <w:rPr>
          <w:rFonts w:eastAsiaTheme="minorEastAsia"/>
          <w:lang w:eastAsia="zh-CN"/>
        </w:rPr>
        <w:t xml:space="preserve"> to achieve dynamic dropping UL transmission towards one TRP.</w:t>
      </w:r>
    </w:p>
    <w:p w14:paraId="2B0053CB" w14:textId="00D036F1" w:rsidR="00D903CC" w:rsidRDefault="00D903CC" w:rsidP="00D903CC">
      <w:pPr>
        <w:rPr>
          <w:rFonts w:eastAsiaTheme="minorEastAsia"/>
          <w:lang w:eastAsia="zh-CN"/>
        </w:rPr>
      </w:pPr>
      <w:r>
        <w:rPr>
          <w:rFonts w:eastAsiaTheme="minorEastAsia"/>
          <w:lang w:eastAsia="zh-CN"/>
        </w:rPr>
        <w:t xml:space="preserve">As for Option 3, neither UE implementation nor NW implementation can work well to deal with the overlapping UL transmission. If UE implementation determines the dropped UL transmission, data with higher priority may be delayed unfortunately. Length of overlapping part is unknown at NW, so it’s hard for NW to avoid the overlapping UL transmission. </w:t>
      </w:r>
    </w:p>
    <w:p w14:paraId="4ED85AA5" w14:textId="0AC6345D" w:rsidR="00D9159B" w:rsidRPr="00D9159B" w:rsidRDefault="00D9159B" w:rsidP="00D903CC">
      <w:pPr>
        <w:rPr>
          <w:rFonts w:eastAsiaTheme="minorEastAsia"/>
          <w:lang w:eastAsia="zh-CN"/>
        </w:rPr>
      </w:pPr>
      <w:r>
        <w:rPr>
          <w:rFonts w:eastAsiaTheme="minorEastAsia"/>
          <w:lang w:eastAsia="zh-CN"/>
        </w:rPr>
        <w:t>Based on the above discussion, s</w:t>
      </w:r>
      <w:r w:rsidRPr="00D9159B">
        <w:rPr>
          <w:rFonts w:eastAsiaTheme="minorEastAsia"/>
          <w:lang w:eastAsia="zh-CN"/>
        </w:rPr>
        <w:t>cheduling restriction or dropping rules need to be defined to handle the overlapping issue.</w:t>
      </w:r>
    </w:p>
    <w:p w14:paraId="469B62B2" w14:textId="40000B0D" w:rsidR="00D903CC" w:rsidRDefault="00D903CC" w:rsidP="00D903CC">
      <w:pPr>
        <w:pStyle w:val="proposal"/>
        <w:numPr>
          <w:ilvl w:val="0"/>
          <w:numId w:val="14"/>
        </w:numPr>
        <w:spacing w:before="120" w:after="120"/>
        <w:ind w:hanging="1130"/>
      </w:pPr>
      <w:bookmarkStart w:id="13" w:name="_Hlk118378663"/>
      <w:bookmarkStart w:id="14" w:name="_Hlk118742890"/>
      <w:r>
        <w:t>Scheduling restriction or dropping rules need to be defined to handle the overlapping issue.</w:t>
      </w:r>
      <w:bookmarkStart w:id="15" w:name="_Hlk115452120"/>
    </w:p>
    <w:bookmarkEnd w:id="14"/>
    <w:p w14:paraId="2008F871" w14:textId="4D102AB6" w:rsidR="0068345B" w:rsidRDefault="00F72594" w:rsidP="0068345B">
      <w:pPr>
        <w:rPr>
          <w:rFonts w:eastAsiaTheme="minorEastAsia"/>
          <w:lang w:eastAsia="zh-CN"/>
        </w:rPr>
      </w:pPr>
      <w:r>
        <w:rPr>
          <w:rFonts w:eastAsiaTheme="minorEastAsia"/>
          <w:lang w:eastAsia="zh-CN"/>
        </w:rPr>
        <w:t xml:space="preserve">Overlapping part derives from MTTD. </w:t>
      </w:r>
      <w:r w:rsidR="0068345B">
        <w:rPr>
          <w:rFonts w:eastAsiaTheme="minorEastAsia"/>
          <w:lang w:eastAsia="zh-CN"/>
        </w:rPr>
        <w:fldChar w:fldCharType="begin"/>
      </w:r>
      <w:r w:rsidR="0068345B">
        <w:rPr>
          <w:rFonts w:eastAsiaTheme="minorEastAsia"/>
          <w:lang w:eastAsia="zh-CN"/>
        </w:rPr>
        <w:instrText xml:space="preserve"> REF _Ref118366943 \r \h </w:instrText>
      </w:r>
      <w:r w:rsidR="0068345B">
        <w:rPr>
          <w:rFonts w:eastAsiaTheme="minorEastAsia"/>
          <w:lang w:eastAsia="zh-CN"/>
        </w:rPr>
      </w:r>
      <w:r w:rsidR="0068345B">
        <w:rPr>
          <w:rFonts w:eastAsiaTheme="minorEastAsia"/>
          <w:lang w:eastAsia="zh-CN"/>
        </w:rPr>
        <w:fldChar w:fldCharType="separate"/>
      </w:r>
      <w:r w:rsidR="0068345B">
        <w:rPr>
          <w:rFonts w:eastAsiaTheme="minorEastAsia"/>
          <w:lang w:eastAsia="zh-CN"/>
        </w:rPr>
        <w:t>Table 1</w:t>
      </w:r>
      <w:r w:rsidR="0068345B">
        <w:rPr>
          <w:rFonts w:eastAsiaTheme="minorEastAsia"/>
          <w:lang w:eastAsia="zh-CN"/>
        </w:rPr>
        <w:fldChar w:fldCharType="end"/>
      </w:r>
      <w:r w:rsidR="0068345B">
        <w:rPr>
          <w:rFonts w:eastAsiaTheme="minorEastAsia"/>
          <w:lang w:eastAsia="zh-CN"/>
        </w:rPr>
        <w:t xml:space="preserve"> </w:t>
      </w:r>
      <w:r w:rsidR="0068345B">
        <w:rPr>
          <w:rFonts w:eastAsiaTheme="minorEastAsia" w:hint="eastAsia"/>
          <w:lang w:eastAsia="zh-CN"/>
        </w:rPr>
        <w:t>provides</w:t>
      </w:r>
      <w:r w:rsidR="0068345B">
        <w:rPr>
          <w:rFonts w:eastAsiaTheme="minorEastAsia"/>
          <w:lang w:eastAsia="zh-CN"/>
        </w:rPr>
        <w:t xml:space="preserve"> maximum </w:t>
      </w:r>
      <w:r w:rsidR="0068345B">
        <w:rPr>
          <w:rFonts w:eastAsiaTheme="minorEastAsia" w:hint="eastAsia"/>
          <w:lang w:eastAsia="zh-CN"/>
        </w:rPr>
        <w:t>number</w:t>
      </w:r>
      <w:r w:rsidR="0068345B">
        <w:rPr>
          <w:rFonts w:eastAsiaTheme="minorEastAsia"/>
          <w:lang w:eastAsia="zh-CN"/>
        </w:rPr>
        <w:t xml:space="preserve"> </w:t>
      </w:r>
      <w:r w:rsidR="0068345B">
        <w:rPr>
          <w:rFonts w:eastAsiaTheme="minorEastAsia" w:hint="eastAsia"/>
          <w:lang w:eastAsia="zh-CN"/>
        </w:rPr>
        <w:t>of</w:t>
      </w:r>
      <w:r w:rsidR="0068345B">
        <w:rPr>
          <w:rFonts w:eastAsiaTheme="minorEastAsia"/>
          <w:lang w:eastAsia="zh-CN"/>
        </w:rPr>
        <w:t xml:space="preserve"> </w:t>
      </w:r>
      <w:r w:rsidR="0068345B">
        <w:rPr>
          <w:rFonts w:eastAsiaTheme="minorEastAsia" w:hint="eastAsia"/>
          <w:lang w:eastAsia="zh-CN"/>
        </w:rPr>
        <w:t>ove</w:t>
      </w:r>
      <w:r w:rsidR="0068345B">
        <w:rPr>
          <w:rFonts w:eastAsiaTheme="minorEastAsia"/>
          <w:lang w:eastAsia="zh-CN"/>
        </w:rPr>
        <w:t xml:space="preserve">rlapped OFDM </w:t>
      </w:r>
      <w:r w:rsidR="0068345B">
        <w:rPr>
          <w:rFonts w:eastAsiaTheme="minorEastAsia" w:hint="eastAsia"/>
          <w:lang w:eastAsia="zh-CN"/>
        </w:rPr>
        <w:t>symbols</w:t>
      </w:r>
      <w:r w:rsidR="0068345B">
        <w:rPr>
          <w:rFonts w:eastAsiaTheme="minorEastAsia"/>
          <w:lang w:eastAsia="zh-CN"/>
        </w:rPr>
        <w:t xml:space="preserve"> due to MTTD </w:t>
      </w:r>
      <w:r w:rsidR="0068345B" w:rsidRPr="0089653D">
        <w:rPr>
          <w:rFonts w:eastAsiaTheme="minorEastAsia"/>
          <w:lang w:eastAsia="zh-CN"/>
        </w:rPr>
        <w:t xml:space="preserve">based on </w:t>
      </w:r>
      <w:r w:rsidR="008509B7" w:rsidRPr="0089653D">
        <w:rPr>
          <w:rFonts w:eastAsiaTheme="minorEastAsia"/>
          <w:lang w:eastAsia="zh-CN"/>
        </w:rPr>
        <w:t>R</w:t>
      </w:r>
      <w:r w:rsidR="008509B7">
        <w:rPr>
          <w:rFonts w:eastAsiaTheme="minorEastAsia"/>
          <w:lang w:eastAsia="zh-CN"/>
        </w:rPr>
        <w:t>AN</w:t>
      </w:r>
      <w:r w:rsidR="008509B7" w:rsidRPr="0089653D">
        <w:rPr>
          <w:rFonts w:eastAsiaTheme="minorEastAsia"/>
          <w:lang w:eastAsia="zh-CN"/>
        </w:rPr>
        <w:t xml:space="preserve">4 </w:t>
      </w:r>
      <w:r w:rsidR="0068345B" w:rsidRPr="0089653D">
        <w:rPr>
          <w:rFonts w:eastAsiaTheme="minorEastAsia"/>
          <w:lang w:eastAsia="zh-CN"/>
        </w:rPr>
        <w:t>LS</w:t>
      </w:r>
      <w:r w:rsidR="0068345B">
        <w:rPr>
          <w:rFonts w:eastAsiaTheme="minorEastAsia"/>
          <w:lang w:eastAsia="zh-CN"/>
        </w:rPr>
        <w:t xml:space="preserve"> </w:t>
      </w:r>
      <w:r w:rsidR="0068345B" w:rsidRPr="0089653D">
        <w:rPr>
          <w:rFonts w:eastAsiaTheme="minorEastAsia"/>
          <w:lang w:eastAsia="zh-CN"/>
        </w:rPr>
        <w:t>assuming DL timing exceed</w:t>
      </w:r>
      <w:r w:rsidR="00672531">
        <w:rPr>
          <w:rFonts w:eastAsiaTheme="minorEastAsia"/>
          <w:lang w:eastAsia="zh-CN"/>
        </w:rPr>
        <w:t>s</w:t>
      </w:r>
      <w:r w:rsidR="0068345B" w:rsidRPr="0089653D">
        <w:rPr>
          <w:rFonts w:eastAsiaTheme="minorEastAsia"/>
          <w:lang w:eastAsia="zh-CN"/>
        </w:rPr>
        <w:t xml:space="preserve"> CP</w:t>
      </w:r>
      <w:r w:rsidR="0068345B">
        <w:rPr>
          <w:rFonts w:eastAsiaTheme="minorEastAsia"/>
          <w:lang w:eastAsia="zh-CN"/>
        </w:rPr>
        <w:t>. Number of overlapped OFDM symbols varies for different SCS.</w:t>
      </w:r>
    </w:p>
    <w:p w14:paraId="132FD055" w14:textId="77777777" w:rsidR="0068345B" w:rsidRDefault="0068345B" w:rsidP="0068345B">
      <w:pPr>
        <w:pStyle w:val="table"/>
      </w:pPr>
      <w:bookmarkStart w:id="16" w:name="_Ref118366943"/>
      <w:r>
        <w:t xml:space="preserve">Maximum number of overlapped OFDM symbols based on Ran4 LS </w:t>
      </w:r>
      <w:r>
        <w:rPr>
          <w:rFonts w:hint="eastAsia"/>
        </w:rPr>
        <w:t>assuming</w:t>
      </w:r>
      <w:r>
        <w:t xml:space="preserve"> DL timing exceed CP</w:t>
      </w:r>
      <w:bookmarkEnd w:id="16"/>
    </w:p>
    <w:tbl>
      <w:tblPr>
        <w:tblStyle w:val="aa"/>
        <w:tblW w:w="8926" w:type="dxa"/>
        <w:tblLook w:val="04A0" w:firstRow="1" w:lastRow="0" w:firstColumn="1" w:lastColumn="0" w:noHBand="0" w:noVBand="1"/>
      </w:tblPr>
      <w:tblGrid>
        <w:gridCol w:w="1506"/>
        <w:gridCol w:w="1506"/>
        <w:gridCol w:w="1519"/>
        <w:gridCol w:w="4395"/>
      </w:tblGrid>
      <w:tr w:rsidR="0068345B" w14:paraId="0886D5C3" w14:textId="77777777" w:rsidTr="001A6257">
        <w:trPr>
          <w:trHeight w:val="258"/>
        </w:trPr>
        <w:tc>
          <w:tcPr>
            <w:tcW w:w="1506" w:type="dxa"/>
            <w:shd w:val="clear" w:color="auto" w:fill="BFBFBF" w:themeFill="background1" w:themeFillShade="BF"/>
          </w:tcPr>
          <w:p w14:paraId="2C581915" w14:textId="77777777" w:rsidR="0068345B" w:rsidRPr="0089039F" w:rsidRDefault="0068345B" w:rsidP="001A6257">
            <w:pPr>
              <w:jc w:val="center"/>
              <w:rPr>
                <w:rFonts w:eastAsiaTheme="minorEastAsia"/>
                <w:b/>
                <w:i/>
                <w:lang w:eastAsia="zh-CN"/>
              </w:rPr>
            </w:pPr>
            <w:r w:rsidRPr="0089039F">
              <w:rPr>
                <w:rFonts w:eastAsiaTheme="minorEastAsia"/>
                <w:b/>
                <w:i/>
                <w:lang w:eastAsia="zh-CN"/>
              </w:rPr>
              <w:t>μ</w:t>
            </w:r>
          </w:p>
        </w:tc>
        <w:tc>
          <w:tcPr>
            <w:tcW w:w="1506" w:type="dxa"/>
            <w:shd w:val="clear" w:color="auto" w:fill="BFBFBF" w:themeFill="background1" w:themeFillShade="BF"/>
          </w:tcPr>
          <w:p w14:paraId="4AC70A0D" w14:textId="77777777" w:rsidR="0068345B" w:rsidRDefault="0068345B" w:rsidP="001A6257">
            <w:pPr>
              <w:jc w:val="center"/>
              <w:rPr>
                <w:rFonts w:eastAsiaTheme="minorEastAsia"/>
                <w:lang w:eastAsia="zh-CN"/>
              </w:rPr>
            </w:pPr>
            <w:r>
              <w:rPr>
                <w:rFonts w:eastAsiaTheme="minorEastAsia" w:hint="eastAsia"/>
                <w:lang w:eastAsia="zh-CN"/>
              </w:rPr>
              <w:t>F</w:t>
            </w:r>
            <w:r>
              <w:rPr>
                <w:rFonts w:eastAsiaTheme="minorEastAsia"/>
                <w:lang w:eastAsia="zh-CN"/>
              </w:rPr>
              <w:t>R1</w:t>
            </w:r>
          </w:p>
        </w:tc>
        <w:tc>
          <w:tcPr>
            <w:tcW w:w="1519" w:type="dxa"/>
            <w:shd w:val="clear" w:color="auto" w:fill="BFBFBF" w:themeFill="background1" w:themeFillShade="BF"/>
          </w:tcPr>
          <w:p w14:paraId="50D9833E" w14:textId="77777777" w:rsidR="0068345B" w:rsidRDefault="0068345B" w:rsidP="001A6257">
            <w:pPr>
              <w:jc w:val="center"/>
              <w:rPr>
                <w:rFonts w:eastAsiaTheme="minorEastAsia"/>
                <w:lang w:eastAsia="zh-CN"/>
              </w:rPr>
            </w:pPr>
            <w:r>
              <w:rPr>
                <w:rFonts w:eastAsiaTheme="minorEastAsia" w:hint="eastAsia"/>
                <w:lang w:eastAsia="zh-CN"/>
              </w:rPr>
              <w:t>F</w:t>
            </w:r>
            <w:r>
              <w:rPr>
                <w:rFonts w:eastAsiaTheme="minorEastAsia"/>
                <w:lang w:eastAsia="zh-CN"/>
              </w:rPr>
              <w:t>R2</w:t>
            </w:r>
          </w:p>
        </w:tc>
        <w:tc>
          <w:tcPr>
            <w:tcW w:w="4395" w:type="dxa"/>
            <w:shd w:val="clear" w:color="auto" w:fill="BFBFBF" w:themeFill="background1" w:themeFillShade="BF"/>
          </w:tcPr>
          <w:p w14:paraId="438CB84A" w14:textId="77777777" w:rsidR="0068345B" w:rsidRDefault="0068345B" w:rsidP="001A6257">
            <w:pPr>
              <w:jc w:val="center"/>
              <w:rPr>
                <w:rFonts w:eastAsiaTheme="minorEastAsia"/>
                <w:lang w:eastAsia="zh-CN"/>
              </w:rPr>
            </w:pPr>
            <w:r>
              <w:rPr>
                <w:rFonts w:eastAsiaTheme="minorEastAsia"/>
                <w:lang w:eastAsia="zh-CN"/>
              </w:rPr>
              <w:t>Maximum number of overlapped OFDM symbols</w:t>
            </w:r>
          </w:p>
        </w:tc>
      </w:tr>
      <w:tr w:rsidR="0068345B" w14:paraId="59CB1DFE" w14:textId="77777777" w:rsidTr="001A6257">
        <w:trPr>
          <w:trHeight w:val="249"/>
        </w:trPr>
        <w:tc>
          <w:tcPr>
            <w:tcW w:w="1506" w:type="dxa"/>
          </w:tcPr>
          <w:p w14:paraId="37C35C61" w14:textId="77777777" w:rsidR="0068345B" w:rsidRDefault="0068345B" w:rsidP="001A6257">
            <w:pPr>
              <w:jc w:val="center"/>
              <w:rPr>
                <w:rFonts w:eastAsiaTheme="minorEastAsia"/>
                <w:lang w:eastAsia="zh-CN"/>
              </w:rPr>
            </w:pPr>
            <w:r>
              <w:rPr>
                <w:rFonts w:eastAsiaTheme="minorEastAsia" w:hint="eastAsia"/>
                <w:lang w:eastAsia="zh-CN"/>
              </w:rPr>
              <w:t>0</w:t>
            </w:r>
          </w:p>
        </w:tc>
        <w:tc>
          <w:tcPr>
            <w:tcW w:w="1506" w:type="dxa"/>
          </w:tcPr>
          <w:p w14:paraId="5CBBB41A" w14:textId="77777777" w:rsidR="0068345B" w:rsidRDefault="0068345B" w:rsidP="001A6257">
            <w:pPr>
              <w:jc w:val="center"/>
              <w:rPr>
                <w:rFonts w:eastAsiaTheme="minorEastAsia"/>
                <w:lang w:eastAsia="zh-CN"/>
              </w:rPr>
            </w:pPr>
            <w:r>
              <w:rPr>
                <w:rFonts w:eastAsiaTheme="minorEastAsia" w:hint="eastAsia"/>
                <w:lang w:eastAsia="zh-CN"/>
              </w:rPr>
              <w:t>3</w:t>
            </w:r>
            <w:r>
              <w:rPr>
                <w:rFonts w:eastAsiaTheme="minorEastAsia"/>
                <w:lang w:eastAsia="zh-CN"/>
              </w:rPr>
              <w:t>4.6</w:t>
            </w:r>
          </w:p>
        </w:tc>
        <w:tc>
          <w:tcPr>
            <w:tcW w:w="1519" w:type="dxa"/>
          </w:tcPr>
          <w:p w14:paraId="27F9327F" w14:textId="77777777" w:rsidR="0068345B" w:rsidRDefault="0068345B" w:rsidP="001A6257">
            <w:pPr>
              <w:jc w:val="center"/>
              <w:rPr>
                <w:rFonts w:eastAsiaTheme="minorEastAsia"/>
                <w:lang w:eastAsia="zh-CN"/>
              </w:rPr>
            </w:pPr>
          </w:p>
        </w:tc>
        <w:tc>
          <w:tcPr>
            <w:tcW w:w="4395" w:type="dxa"/>
          </w:tcPr>
          <w:p w14:paraId="1E12FEF1" w14:textId="77777777" w:rsidR="0068345B" w:rsidRDefault="0068345B" w:rsidP="001A6257">
            <w:pPr>
              <w:jc w:val="center"/>
              <w:rPr>
                <w:rFonts w:eastAsiaTheme="minorEastAsia"/>
                <w:lang w:eastAsia="zh-CN"/>
              </w:rPr>
            </w:pPr>
            <w:r>
              <w:rPr>
                <w:rFonts w:eastAsiaTheme="minorEastAsia" w:hint="eastAsia"/>
                <w:lang w:eastAsia="zh-CN"/>
              </w:rPr>
              <w:t>5</w:t>
            </w:r>
          </w:p>
        </w:tc>
      </w:tr>
      <w:tr w:rsidR="0068345B" w14:paraId="5E31B8C8" w14:textId="77777777" w:rsidTr="001A6257">
        <w:trPr>
          <w:trHeight w:val="258"/>
        </w:trPr>
        <w:tc>
          <w:tcPr>
            <w:tcW w:w="1506" w:type="dxa"/>
          </w:tcPr>
          <w:p w14:paraId="604A8D30" w14:textId="77777777" w:rsidR="0068345B" w:rsidRDefault="0068345B" w:rsidP="001A6257">
            <w:pPr>
              <w:jc w:val="center"/>
              <w:rPr>
                <w:rFonts w:eastAsiaTheme="minorEastAsia"/>
                <w:lang w:eastAsia="zh-CN"/>
              </w:rPr>
            </w:pPr>
            <w:r>
              <w:rPr>
                <w:rFonts w:eastAsiaTheme="minorEastAsia" w:hint="eastAsia"/>
                <w:lang w:eastAsia="zh-CN"/>
              </w:rPr>
              <w:t>1</w:t>
            </w:r>
          </w:p>
        </w:tc>
        <w:tc>
          <w:tcPr>
            <w:tcW w:w="1506" w:type="dxa"/>
          </w:tcPr>
          <w:p w14:paraId="27174434" w14:textId="77777777" w:rsidR="0068345B" w:rsidRDefault="0068345B" w:rsidP="001A6257">
            <w:pPr>
              <w:jc w:val="center"/>
              <w:rPr>
                <w:rFonts w:eastAsiaTheme="minorEastAsia"/>
                <w:lang w:eastAsia="zh-CN"/>
              </w:rPr>
            </w:pPr>
            <w:r>
              <w:rPr>
                <w:rFonts w:eastAsiaTheme="minorEastAsia" w:hint="eastAsia"/>
                <w:lang w:eastAsia="zh-CN"/>
              </w:rPr>
              <w:t>3</w:t>
            </w:r>
            <w:r>
              <w:rPr>
                <w:rFonts w:eastAsiaTheme="minorEastAsia"/>
                <w:lang w:eastAsia="zh-CN"/>
              </w:rPr>
              <w:t>4.6</w:t>
            </w:r>
          </w:p>
        </w:tc>
        <w:tc>
          <w:tcPr>
            <w:tcW w:w="1519" w:type="dxa"/>
          </w:tcPr>
          <w:p w14:paraId="42A04998" w14:textId="77777777" w:rsidR="0068345B" w:rsidRDefault="0068345B" w:rsidP="001A6257">
            <w:pPr>
              <w:jc w:val="center"/>
              <w:rPr>
                <w:rFonts w:eastAsiaTheme="minorEastAsia"/>
                <w:lang w:eastAsia="zh-CN"/>
              </w:rPr>
            </w:pPr>
          </w:p>
        </w:tc>
        <w:tc>
          <w:tcPr>
            <w:tcW w:w="4395" w:type="dxa"/>
          </w:tcPr>
          <w:p w14:paraId="1A3429BB" w14:textId="77777777" w:rsidR="0068345B" w:rsidRDefault="0068345B" w:rsidP="001A6257">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68345B" w14:paraId="629AB75A" w14:textId="77777777" w:rsidTr="001A6257">
        <w:trPr>
          <w:trHeight w:val="258"/>
        </w:trPr>
        <w:tc>
          <w:tcPr>
            <w:tcW w:w="1506" w:type="dxa"/>
          </w:tcPr>
          <w:p w14:paraId="348AC64B" w14:textId="77777777" w:rsidR="0068345B" w:rsidRDefault="0068345B" w:rsidP="001A6257">
            <w:pPr>
              <w:ind w:firstLineChars="300" w:firstLine="600"/>
              <w:rPr>
                <w:rFonts w:eastAsiaTheme="minorEastAsia"/>
                <w:lang w:eastAsia="zh-CN"/>
              </w:rPr>
            </w:pPr>
            <w:r>
              <w:rPr>
                <w:rFonts w:eastAsiaTheme="minorEastAsia" w:hint="eastAsia"/>
                <w:lang w:eastAsia="zh-CN"/>
              </w:rPr>
              <w:t>2</w:t>
            </w:r>
          </w:p>
        </w:tc>
        <w:tc>
          <w:tcPr>
            <w:tcW w:w="1506" w:type="dxa"/>
          </w:tcPr>
          <w:p w14:paraId="4AE60BD4" w14:textId="77777777" w:rsidR="0068345B" w:rsidRDefault="0068345B" w:rsidP="001A6257">
            <w:pPr>
              <w:ind w:firstLineChars="250" w:firstLine="500"/>
              <w:rPr>
                <w:rFonts w:eastAsiaTheme="minorEastAsia"/>
                <w:lang w:eastAsia="zh-CN"/>
              </w:rPr>
            </w:pPr>
            <w:r>
              <w:rPr>
                <w:rFonts w:eastAsiaTheme="minorEastAsia" w:hint="eastAsia"/>
                <w:lang w:eastAsia="zh-CN"/>
              </w:rPr>
              <w:t>3</w:t>
            </w:r>
            <w:r>
              <w:rPr>
                <w:rFonts w:eastAsiaTheme="minorEastAsia"/>
                <w:lang w:eastAsia="zh-CN"/>
              </w:rPr>
              <w:t>4.6</w:t>
            </w:r>
          </w:p>
        </w:tc>
        <w:tc>
          <w:tcPr>
            <w:tcW w:w="1519" w:type="dxa"/>
          </w:tcPr>
          <w:p w14:paraId="7660A306" w14:textId="77777777" w:rsidR="0068345B" w:rsidRDefault="0068345B" w:rsidP="001A6257">
            <w:pPr>
              <w:jc w:val="center"/>
              <w:rPr>
                <w:rFonts w:eastAsiaTheme="minorEastAsia"/>
                <w:lang w:eastAsia="zh-CN"/>
              </w:rPr>
            </w:pPr>
            <w:r>
              <w:rPr>
                <w:rFonts w:eastAsiaTheme="minorEastAsia" w:hint="eastAsia"/>
                <w:lang w:eastAsia="zh-CN"/>
              </w:rPr>
              <w:t>8</w:t>
            </w:r>
            <w:r>
              <w:rPr>
                <w:rFonts w:eastAsiaTheme="minorEastAsia"/>
                <w:lang w:eastAsia="zh-CN"/>
              </w:rPr>
              <w:t>.5</w:t>
            </w:r>
          </w:p>
        </w:tc>
        <w:tc>
          <w:tcPr>
            <w:tcW w:w="4395" w:type="dxa"/>
          </w:tcPr>
          <w:p w14:paraId="745B034E" w14:textId="77777777" w:rsidR="0068345B" w:rsidRDefault="0068345B" w:rsidP="001A6257">
            <w:pPr>
              <w:jc w:val="center"/>
              <w:rPr>
                <w:rFonts w:eastAsiaTheme="minorEastAsia"/>
                <w:lang w:eastAsia="zh-CN"/>
              </w:rPr>
            </w:pPr>
            <w:r>
              <w:rPr>
                <w:rFonts w:eastAsiaTheme="minorEastAsia" w:hint="eastAsia"/>
                <w:lang w:eastAsia="zh-CN"/>
              </w:rPr>
              <w:t>2</w:t>
            </w:r>
            <w:r>
              <w:rPr>
                <w:rFonts w:eastAsiaTheme="minorEastAsia"/>
                <w:lang w:eastAsia="zh-CN"/>
              </w:rPr>
              <w:t>0 for FR1</w:t>
            </w:r>
            <w:r>
              <w:rPr>
                <w:rFonts w:eastAsiaTheme="minorEastAsia" w:hint="eastAsia"/>
                <w:lang w:eastAsia="zh-CN"/>
              </w:rPr>
              <w:t>;</w:t>
            </w:r>
            <w:r>
              <w:rPr>
                <w:rFonts w:eastAsiaTheme="minorEastAsia"/>
                <w:lang w:eastAsia="zh-CN"/>
              </w:rPr>
              <w:t xml:space="preserve"> 4 for FR2</w:t>
            </w:r>
          </w:p>
        </w:tc>
      </w:tr>
      <w:tr w:rsidR="0068345B" w14:paraId="6B546B57" w14:textId="77777777" w:rsidTr="001A6257">
        <w:trPr>
          <w:trHeight w:val="258"/>
        </w:trPr>
        <w:tc>
          <w:tcPr>
            <w:tcW w:w="1506" w:type="dxa"/>
          </w:tcPr>
          <w:p w14:paraId="6478E6D0" w14:textId="77777777" w:rsidR="0068345B" w:rsidRDefault="0068345B" w:rsidP="001A6257">
            <w:pPr>
              <w:jc w:val="center"/>
              <w:rPr>
                <w:rFonts w:eastAsiaTheme="minorEastAsia"/>
                <w:lang w:eastAsia="zh-CN"/>
              </w:rPr>
            </w:pPr>
            <w:r>
              <w:rPr>
                <w:rFonts w:eastAsiaTheme="minorEastAsia" w:hint="eastAsia"/>
                <w:lang w:eastAsia="zh-CN"/>
              </w:rPr>
              <w:t>3</w:t>
            </w:r>
          </w:p>
        </w:tc>
        <w:tc>
          <w:tcPr>
            <w:tcW w:w="1506" w:type="dxa"/>
          </w:tcPr>
          <w:p w14:paraId="0D3BA1B7" w14:textId="77777777" w:rsidR="0068345B" w:rsidRDefault="0068345B" w:rsidP="001A6257">
            <w:pPr>
              <w:jc w:val="center"/>
              <w:rPr>
                <w:rFonts w:eastAsiaTheme="minorEastAsia"/>
                <w:lang w:eastAsia="zh-CN"/>
              </w:rPr>
            </w:pPr>
          </w:p>
        </w:tc>
        <w:tc>
          <w:tcPr>
            <w:tcW w:w="1519" w:type="dxa"/>
          </w:tcPr>
          <w:p w14:paraId="43B7AF63" w14:textId="77777777" w:rsidR="0068345B" w:rsidRDefault="0068345B" w:rsidP="001A6257">
            <w:pPr>
              <w:jc w:val="center"/>
              <w:rPr>
                <w:rFonts w:eastAsiaTheme="minorEastAsia"/>
                <w:lang w:eastAsia="zh-CN"/>
              </w:rPr>
            </w:pPr>
            <w:r>
              <w:rPr>
                <w:rFonts w:eastAsiaTheme="minorEastAsia" w:hint="eastAsia"/>
                <w:lang w:eastAsia="zh-CN"/>
              </w:rPr>
              <w:t>8</w:t>
            </w:r>
            <w:r>
              <w:rPr>
                <w:rFonts w:eastAsiaTheme="minorEastAsia"/>
                <w:lang w:eastAsia="zh-CN"/>
              </w:rPr>
              <w:t>.5</w:t>
            </w:r>
          </w:p>
        </w:tc>
        <w:tc>
          <w:tcPr>
            <w:tcW w:w="4395" w:type="dxa"/>
          </w:tcPr>
          <w:p w14:paraId="78D054DC" w14:textId="77777777" w:rsidR="0068345B" w:rsidRDefault="0068345B" w:rsidP="001A6257">
            <w:pPr>
              <w:jc w:val="center"/>
              <w:rPr>
                <w:rFonts w:eastAsiaTheme="minorEastAsia"/>
                <w:lang w:eastAsia="zh-CN"/>
              </w:rPr>
            </w:pPr>
            <w:r>
              <w:rPr>
                <w:rFonts w:eastAsiaTheme="minorEastAsia" w:hint="eastAsia"/>
                <w:lang w:eastAsia="zh-CN"/>
              </w:rPr>
              <w:t>8</w:t>
            </w:r>
          </w:p>
        </w:tc>
      </w:tr>
    </w:tbl>
    <w:p w14:paraId="5CB4D2D4" w14:textId="01E05AAD" w:rsidR="0068345B" w:rsidRPr="0068345B" w:rsidRDefault="00F72594" w:rsidP="00F72594">
      <w:pPr>
        <w:pStyle w:val="observation"/>
        <w:ind w:hanging="1220"/>
      </w:pPr>
      <w:r w:rsidRPr="00F72594">
        <w:t>Number of overlapped OFDM symbols varies for different SCS.</w:t>
      </w:r>
      <w:r>
        <w:t xml:space="preserve"> </w:t>
      </w:r>
    </w:p>
    <w:bookmarkEnd w:id="13"/>
    <w:bookmarkEnd w:id="15"/>
    <w:p w14:paraId="5226193C" w14:textId="77777777" w:rsidR="00D903CC" w:rsidRDefault="00D903CC" w:rsidP="00D903CC">
      <w:r>
        <w:rPr>
          <w:rFonts w:eastAsiaTheme="minorEastAsia"/>
          <w:lang w:eastAsia="zh-CN"/>
        </w:rPr>
        <w:t xml:space="preserve">In addition to the UL transmission timing difference which will cause UL transmission interruption, </w:t>
      </w:r>
      <w:r w:rsidRPr="00E75F82">
        <w:rPr>
          <w:rFonts w:eastAsiaTheme="minorEastAsia"/>
          <w:lang w:eastAsia="zh-CN"/>
        </w:rPr>
        <w:t>UE capabilities need to be defined for the switch time between two TA loops</w:t>
      </w:r>
      <w:r>
        <w:rPr>
          <w:rFonts w:eastAsiaTheme="minorEastAsia"/>
          <w:lang w:eastAsia="zh-CN"/>
        </w:rPr>
        <w:t xml:space="preserve"> to guarantee UL transmission towards both TRPs. Due to the RF switch or baseband processing delay when switching </w:t>
      </w:r>
      <w:r>
        <w:rPr>
          <w:rFonts w:eastAsiaTheme="minorEastAsia" w:hint="eastAsia"/>
          <w:lang w:eastAsia="zh-CN"/>
        </w:rPr>
        <w:t>T</w:t>
      </w:r>
      <w:r>
        <w:rPr>
          <w:rFonts w:eastAsiaTheme="minorEastAsia"/>
          <w:lang w:eastAsia="zh-CN"/>
        </w:rPr>
        <w:t xml:space="preserve">A loop, transmission from the TRP may be interrupted if UL transmission is scheduled exactly during the switch time. So, UE capability of TA switch time between two TA loops can be reported to avoid such transmission interruption.  </w:t>
      </w:r>
    </w:p>
    <w:p w14:paraId="1AA2F315" w14:textId="3484C081" w:rsidR="00D903CC" w:rsidRPr="00343C6A" w:rsidRDefault="00D903CC" w:rsidP="00D903CC">
      <w:pPr>
        <w:pStyle w:val="proposal"/>
        <w:numPr>
          <w:ilvl w:val="0"/>
          <w:numId w:val="14"/>
        </w:numPr>
        <w:spacing w:before="120" w:after="120"/>
        <w:ind w:hanging="1130"/>
      </w:pPr>
      <w:r>
        <w:t xml:space="preserve">Scheduling restriction or dropping rules should be defined considering </w:t>
      </w:r>
      <w:r w:rsidR="00576F56">
        <w:t>MTTD and</w:t>
      </w:r>
      <w:r w:rsidR="00807371">
        <w:t xml:space="preserve"> </w:t>
      </w:r>
      <w:r>
        <w:t>UE capabilities on the switching time between two TA loops.</w:t>
      </w:r>
    </w:p>
    <w:p w14:paraId="3DA56738" w14:textId="2CB0505C" w:rsidR="00926402" w:rsidRDefault="008B7ADD" w:rsidP="00926402">
      <w:pPr>
        <w:pStyle w:val="title1"/>
      </w:pPr>
      <w:r>
        <w:t xml:space="preserve">Impact on random access procedure </w:t>
      </w:r>
    </w:p>
    <w:p w14:paraId="3FFE2842" w14:textId="1CBDCB0C" w:rsidR="00614D95" w:rsidRPr="00614D95" w:rsidRDefault="00614D95" w:rsidP="00614D95">
      <w:pPr>
        <w:pStyle w:val="title2"/>
      </w:pPr>
      <w:r w:rsidRPr="00614D95">
        <w:t>Association between absolute TA and TAG</w:t>
      </w:r>
      <w:r>
        <w:t xml:space="preserve"> in RACH procedure </w:t>
      </w:r>
    </w:p>
    <w:tbl>
      <w:tblPr>
        <w:tblStyle w:val="aa"/>
        <w:tblW w:w="0" w:type="auto"/>
        <w:tblLook w:val="04A0" w:firstRow="1" w:lastRow="0" w:firstColumn="1" w:lastColumn="0" w:noHBand="0" w:noVBand="1"/>
      </w:tblPr>
      <w:tblGrid>
        <w:gridCol w:w="9060"/>
      </w:tblGrid>
      <w:tr w:rsidR="000150C8" w14:paraId="420A9F07" w14:textId="77777777" w:rsidTr="000150C8">
        <w:tc>
          <w:tcPr>
            <w:tcW w:w="9060" w:type="dxa"/>
          </w:tcPr>
          <w:p w14:paraId="08E40658" w14:textId="77777777" w:rsidR="00F96F1A" w:rsidRPr="000150C8" w:rsidRDefault="00F96F1A" w:rsidP="00F96F1A">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2ED41857" w14:textId="77777777" w:rsidR="00F96F1A" w:rsidRPr="000150C8" w:rsidRDefault="00F96F1A" w:rsidP="00F96F1A">
            <w:pPr>
              <w:spacing w:after="0"/>
              <w:rPr>
                <w:rFonts w:ascii="Times" w:eastAsia="Batang" w:hAnsi="Times" w:cs="Times"/>
                <w:iCs/>
                <w:szCs w:val="20"/>
                <w:lang w:val="en-GB"/>
              </w:rPr>
            </w:pPr>
            <w:r w:rsidRPr="000150C8">
              <w:rPr>
                <w:rFonts w:ascii="Times" w:eastAsia="Batang" w:hAnsi="Times" w:cs="Times"/>
                <w:iCs/>
                <w:szCs w:val="20"/>
                <w:lang w:val="en-GB"/>
              </w:rPr>
              <w:t>For multi-DCI based Multi-TRP operation with two TA enhancement, support one of the following alternatives in RAN1#111:</w:t>
            </w:r>
          </w:p>
          <w:p w14:paraId="19B68831" w14:textId="77777777" w:rsidR="00F96F1A" w:rsidRPr="000150C8" w:rsidRDefault="00F96F1A" w:rsidP="00F96F1A">
            <w:pPr>
              <w:numPr>
                <w:ilvl w:val="0"/>
                <w:numId w:val="47"/>
              </w:numPr>
              <w:spacing w:after="0"/>
              <w:jc w:val="left"/>
              <w:rPr>
                <w:rFonts w:ascii="Times" w:eastAsia="Batang" w:hAnsi="Times" w:cs="Times"/>
                <w:iCs/>
                <w:szCs w:val="20"/>
                <w:lang w:val="en-GB"/>
              </w:rPr>
            </w:pPr>
            <w:r w:rsidRPr="000150C8">
              <w:rPr>
                <w:rFonts w:ascii="Times" w:eastAsia="Batang" w:hAnsi="Times" w:cs="Times"/>
                <w:iCs/>
                <w:szCs w:val="20"/>
                <w:lang w:val="en-GB"/>
              </w:rPr>
              <w:t>Alt 1: PDCCH order sent by one TRP triggers RACH procedure towards the same TRP</w:t>
            </w:r>
          </w:p>
          <w:p w14:paraId="0A937754" w14:textId="77777777" w:rsidR="00F96F1A" w:rsidRPr="000150C8" w:rsidRDefault="00F96F1A" w:rsidP="00F96F1A">
            <w:pPr>
              <w:numPr>
                <w:ilvl w:val="1"/>
                <w:numId w:val="46"/>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note: with Alt 1, PDCCH order sent by one TRP triggering RACH procedure towards another TRP is not allowed</w:t>
            </w:r>
          </w:p>
          <w:p w14:paraId="5655757B" w14:textId="77777777" w:rsidR="00F96F1A" w:rsidRPr="000150C8" w:rsidRDefault="00F96F1A" w:rsidP="00F96F1A">
            <w:pPr>
              <w:numPr>
                <w:ilvl w:val="0"/>
                <w:numId w:val="46"/>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Alt 2: PDCCH order sent by one TRP triggers RACH procedure towards either the same TRP or a different TRP</w:t>
            </w:r>
          </w:p>
          <w:p w14:paraId="2788D0B8" w14:textId="77777777" w:rsidR="00F96F1A" w:rsidRPr="000150C8" w:rsidRDefault="00F96F1A" w:rsidP="00F96F1A">
            <w:pPr>
              <w:numPr>
                <w:ilvl w:val="1"/>
                <w:numId w:val="46"/>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This does not preclude PDCCH order triggering two RACH procedures for two TRPs</w:t>
            </w:r>
          </w:p>
          <w:p w14:paraId="18C64223" w14:textId="12316F96" w:rsidR="00F96F1A" w:rsidRPr="001F036D" w:rsidRDefault="001F036D" w:rsidP="001F036D">
            <w:pPr>
              <w:spacing w:after="0"/>
              <w:jc w:val="left"/>
              <w:rPr>
                <w:rFonts w:ascii="Times" w:eastAsia="宋体" w:hAnsi="Times" w:cs="Times"/>
                <w:iCs/>
                <w:lang w:val="en-GB" w:eastAsia="zh-CN"/>
              </w:rPr>
            </w:pPr>
            <w:r>
              <w:rPr>
                <w:rFonts w:ascii="Times" w:eastAsia="宋体" w:hAnsi="Times" w:cs="Times" w:hint="eastAsia"/>
                <w:iCs/>
                <w:lang w:val="en-GB" w:eastAsia="zh-CN"/>
              </w:rPr>
              <w:t xml:space="preserve"> </w:t>
            </w:r>
          </w:p>
          <w:p w14:paraId="0FFA0D55" w14:textId="456D9A53" w:rsidR="000150C8" w:rsidRPr="00D81C3A" w:rsidRDefault="000150C8" w:rsidP="000150C8">
            <w:pPr>
              <w:rPr>
                <w:rFonts w:cs="Times"/>
                <w:b/>
                <w:bCs/>
                <w:iCs/>
                <w:highlight w:val="green"/>
              </w:rPr>
            </w:pPr>
            <w:r w:rsidRPr="00D81C3A">
              <w:rPr>
                <w:rFonts w:cs="Times"/>
                <w:b/>
                <w:bCs/>
                <w:iCs/>
                <w:highlight w:val="green"/>
              </w:rPr>
              <w:t>Agreement</w:t>
            </w:r>
          </w:p>
          <w:p w14:paraId="06DE2144" w14:textId="77777777" w:rsidR="000150C8" w:rsidRPr="00D81C3A" w:rsidRDefault="000150C8" w:rsidP="000150C8">
            <w:pPr>
              <w:rPr>
                <w:rFonts w:eastAsia="Malgun Gothic" w:cs="Times"/>
                <w:sz w:val="18"/>
                <w:szCs w:val="22"/>
              </w:rPr>
            </w:pPr>
            <w:r w:rsidRPr="00D81C3A">
              <w:rPr>
                <w:rStyle w:val="afb"/>
                <w:rFonts w:cs="Times"/>
                <w:i w:val="0"/>
              </w:rPr>
              <w:lastRenderedPageBreak/>
              <w:t>For multi-DCI based Multi-TRP operation with two TA enhancement, support enhancements related to indicating TAG ID via absolute TA command:</w:t>
            </w:r>
          </w:p>
          <w:p w14:paraId="12AEE7B3" w14:textId="77777777" w:rsidR="000150C8" w:rsidRPr="00857C8F" w:rsidRDefault="000150C8" w:rsidP="000150C8">
            <w:pPr>
              <w:numPr>
                <w:ilvl w:val="0"/>
                <w:numId w:val="43"/>
              </w:numPr>
              <w:spacing w:after="0"/>
              <w:jc w:val="left"/>
              <w:rPr>
                <w:rFonts w:cs="Times"/>
                <w:sz w:val="16"/>
              </w:rPr>
            </w:pPr>
            <w:r w:rsidRPr="00857C8F">
              <w:rPr>
                <w:rStyle w:val="afb"/>
                <w:rFonts w:eastAsia="宋体" w:cs="Times"/>
                <w:i w:val="0"/>
              </w:rPr>
              <w:t>FFS: whether the indication is implicit or explicit</w:t>
            </w:r>
          </w:p>
          <w:p w14:paraId="5AFB8821" w14:textId="77777777" w:rsidR="000150C8" w:rsidRPr="00D81C3A" w:rsidRDefault="000150C8" w:rsidP="000150C8">
            <w:pPr>
              <w:numPr>
                <w:ilvl w:val="0"/>
                <w:numId w:val="43"/>
              </w:numPr>
              <w:spacing w:after="0"/>
              <w:jc w:val="left"/>
              <w:rPr>
                <w:rStyle w:val="afb"/>
                <w:rFonts w:eastAsia="Malgun Gothic" w:cs="Times"/>
                <w:i w:val="0"/>
                <w:iCs w:val="0"/>
                <w:sz w:val="16"/>
              </w:rPr>
            </w:pPr>
            <w:r w:rsidRPr="00D81C3A">
              <w:rPr>
                <w:rStyle w:val="afb"/>
                <w:rFonts w:eastAsia="宋体" w:cs="Times"/>
                <w:i w:val="0"/>
              </w:rPr>
              <w:t>Detailed indication schemes are FFS</w:t>
            </w:r>
          </w:p>
          <w:p w14:paraId="7EA24C7A" w14:textId="77777777" w:rsidR="000150C8" w:rsidRPr="00D81C3A" w:rsidRDefault="000150C8" w:rsidP="000150C8">
            <w:pPr>
              <w:numPr>
                <w:ilvl w:val="0"/>
                <w:numId w:val="43"/>
              </w:numPr>
              <w:spacing w:after="0"/>
              <w:jc w:val="left"/>
              <w:rPr>
                <w:rStyle w:val="afb"/>
                <w:rFonts w:eastAsia="宋体" w:cs="Times"/>
                <w:i w:val="0"/>
              </w:rPr>
            </w:pPr>
            <w:r w:rsidRPr="00D81C3A">
              <w:rPr>
                <w:rStyle w:val="afb"/>
                <w:rFonts w:eastAsia="宋体" w:cs="Times"/>
                <w:i w:val="0"/>
              </w:rPr>
              <w:t>This does not preclude indication of two TAG IDs (if supported)</w:t>
            </w:r>
          </w:p>
          <w:p w14:paraId="335CD324" w14:textId="2E9555D1" w:rsidR="000150C8" w:rsidRDefault="000150C8" w:rsidP="000150C8">
            <w:pPr>
              <w:numPr>
                <w:ilvl w:val="0"/>
                <w:numId w:val="43"/>
              </w:numPr>
              <w:spacing w:after="0"/>
              <w:jc w:val="left"/>
              <w:rPr>
                <w:rStyle w:val="afb"/>
                <w:rFonts w:eastAsia="宋体" w:cs="Times"/>
                <w:i w:val="0"/>
              </w:rPr>
            </w:pPr>
            <w:r w:rsidRPr="00D81C3A">
              <w:rPr>
                <w:rStyle w:val="afb"/>
                <w:rFonts w:eastAsia="宋体" w:cs="Times"/>
                <w:i w:val="0"/>
              </w:rPr>
              <w:t>Note: This applies at least to MSGB in case of C-RNTI</w:t>
            </w:r>
          </w:p>
          <w:p w14:paraId="320A04F9" w14:textId="77777777" w:rsidR="00F96F1A" w:rsidRPr="00D81C3A" w:rsidRDefault="00F96F1A" w:rsidP="00F96F1A">
            <w:pPr>
              <w:spacing w:after="0"/>
              <w:jc w:val="left"/>
              <w:rPr>
                <w:rStyle w:val="afb"/>
                <w:rFonts w:eastAsia="宋体" w:cs="Times"/>
                <w:i w:val="0"/>
              </w:rPr>
            </w:pPr>
          </w:p>
          <w:p w14:paraId="0B1CD86F" w14:textId="77777777" w:rsidR="000150C8" w:rsidRPr="00D81C3A" w:rsidRDefault="000150C8" w:rsidP="000150C8">
            <w:pPr>
              <w:rPr>
                <w:rFonts w:cs="Times"/>
                <w:b/>
                <w:bCs/>
                <w:iCs/>
                <w:highlight w:val="green"/>
              </w:rPr>
            </w:pPr>
            <w:r w:rsidRPr="00D81C3A">
              <w:rPr>
                <w:rFonts w:cs="Times"/>
                <w:b/>
                <w:bCs/>
                <w:iCs/>
                <w:highlight w:val="green"/>
              </w:rPr>
              <w:t>Agreement</w:t>
            </w:r>
          </w:p>
          <w:p w14:paraId="6CA7D152" w14:textId="77777777" w:rsidR="000150C8" w:rsidRPr="00D81C3A" w:rsidRDefault="000150C8" w:rsidP="000150C8">
            <w:pPr>
              <w:rPr>
                <w:rFonts w:eastAsia="Malgun Gothic" w:cs="Times"/>
                <w:sz w:val="18"/>
                <w:szCs w:val="22"/>
              </w:rPr>
            </w:pPr>
            <w:r w:rsidRPr="00D81C3A">
              <w:rPr>
                <w:rStyle w:val="afb"/>
                <w:rFonts w:cs="Times"/>
                <w:i w:val="0"/>
              </w:rPr>
              <w:t>For intra-cell multi-DCI based Multi-TRP operation with two TA enhancement, support at least one of the following alternatives (down selection to be done in RAN1#111):</w:t>
            </w:r>
          </w:p>
          <w:p w14:paraId="7D161D10" w14:textId="77777777" w:rsidR="000150C8" w:rsidRPr="00D81C3A" w:rsidRDefault="000150C8" w:rsidP="000150C8">
            <w:pPr>
              <w:numPr>
                <w:ilvl w:val="0"/>
                <w:numId w:val="43"/>
              </w:numPr>
              <w:spacing w:after="0"/>
              <w:jc w:val="left"/>
              <w:rPr>
                <w:rStyle w:val="afb"/>
                <w:rFonts w:eastAsia="宋体"/>
                <w:i w:val="0"/>
              </w:rPr>
            </w:pPr>
            <w:r w:rsidRPr="00D81C3A">
              <w:rPr>
                <w:rStyle w:val="afb"/>
                <w:rFonts w:eastAsia="宋体" w:cs="Times"/>
                <w:i w:val="0"/>
              </w:rPr>
              <w:t>Alt 1:  indicate TAG ID as part of TA command in RAR</w:t>
            </w:r>
          </w:p>
          <w:p w14:paraId="5465ECC4" w14:textId="77777777" w:rsidR="000150C8" w:rsidRPr="00D81C3A" w:rsidRDefault="000150C8" w:rsidP="000150C8">
            <w:pPr>
              <w:numPr>
                <w:ilvl w:val="0"/>
                <w:numId w:val="43"/>
              </w:numPr>
              <w:spacing w:after="0"/>
              <w:jc w:val="left"/>
              <w:rPr>
                <w:rStyle w:val="afb"/>
                <w:rFonts w:eastAsia="宋体"/>
                <w:i w:val="0"/>
              </w:rPr>
            </w:pPr>
            <w:r w:rsidRPr="00D81C3A">
              <w:rPr>
                <w:rStyle w:val="afb"/>
                <w:rFonts w:eastAsia="宋体" w:cs="Times"/>
                <w:i w:val="0"/>
              </w:rPr>
              <w:t>Alt 2:  indicate TAG ID as part of PDCCH order</w:t>
            </w:r>
          </w:p>
          <w:p w14:paraId="65390214" w14:textId="77777777" w:rsidR="000150C8" w:rsidRPr="00D81C3A" w:rsidRDefault="000150C8" w:rsidP="000150C8">
            <w:pPr>
              <w:numPr>
                <w:ilvl w:val="0"/>
                <w:numId w:val="43"/>
              </w:numPr>
              <w:spacing w:after="0"/>
              <w:jc w:val="left"/>
              <w:rPr>
                <w:rStyle w:val="afb"/>
                <w:rFonts w:eastAsia="宋体"/>
                <w:i w:val="0"/>
              </w:rPr>
            </w:pPr>
            <w:r w:rsidRPr="00D81C3A">
              <w:rPr>
                <w:rStyle w:val="afb"/>
                <w:rFonts w:eastAsia="宋体" w:cs="Times"/>
                <w:i w:val="0"/>
              </w:rPr>
              <w:t xml:space="preserve">Alt 3:  divide SSBs into two groups, one for each TRP.    If </w:t>
            </w:r>
            <w:proofErr w:type="gramStart"/>
            <w:r w:rsidRPr="00D81C3A">
              <w:rPr>
                <w:rStyle w:val="afb"/>
                <w:rFonts w:eastAsia="宋体" w:cs="Times"/>
                <w:i w:val="0"/>
              </w:rPr>
              <w:t>a</w:t>
            </w:r>
            <w:proofErr w:type="gramEnd"/>
            <w:r w:rsidRPr="00D81C3A">
              <w:rPr>
                <w:rStyle w:val="afb"/>
                <w:rFonts w:eastAsia="宋体" w:cs="Times"/>
                <w:i w:val="0"/>
              </w:rPr>
              <w:t xml:space="preserve"> SSB associated to a RACH procedure belongs to the nth group (n=1,2), then the TA obtained via the RACH procedure corresponds to the nth TRP.</w:t>
            </w:r>
          </w:p>
          <w:p w14:paraId="5711A22A" w14:textId="77777777" w:rsidR="000150C8" w:rsidRPr="00D81C3A" w:rsidRDefault="000150C8" w:rsidP="000150C8">
            <w:pPr>
              <w:numPr>
                <w:ilvl w:val="0"/>
                <w:numId w:val="43"/>
              </w:numPr>
              <w:spacing w:after="0"/>
              <w:jc w:val="left"/>
              <w:rPr>
                <w:rStyle w:val="afb"/>
                <w:rFonts w:eastAsia="宋体"/>
                <w:i w:val="0"/>
              </w:rPr>
            </w:pPr>
            <w:r w:rsidRPr="00D81C3A">
              <w:rPr>
                <w:rStyle w:val="afb"/>
                <w:rFonts w:eastAsia="宋体" w:cs="Times"/>
                <w:i w:val="0"/>
              </w:rPr>
              <w:t>Alt 4:  divide RACH resources into two groups, where for a RACH procedure, if the corresponding RACH resource belongs to the nth group (n=1,2), then the TA obtained via the RACH procedure corresponds to the nth TRP.</w:t>
            </w:r>
          </w:p>
          <w:p w14:paraId="5A870A7C" w14:textId="77777777" w:rsidR="000150C8" w:rsidRPr="00D81C3A" w:rsidRDefault="000150C8" w:rsidP="000150C8">
            <w:pPr>
              <w:numPr>
                <w:ilvl w:val="0"/>
                <w:numId w:val="43"/>
              </w:numPr>
              <w:spacing w:after="0"/>
              <w:jc w:val="left"/>
              <w:rPr>
                <w:rStyle w:val="afb"/>
                <w:rFonts w:eastAsia="宋体"/>
                <w:i w:val="0"/>
              </w:rPr>
            </w:pPr>
            <w:r w:rsidRPr="00D81C3A">
              <w:rPr>
                <w:rStyle w:val="afb"/>
                <w:rFonts w:eastAsia="宋体" w:cs="Times"/>
                <w:i w:val="0"/>
              </w:rPr>
              <w:t>Alt 5:  divide preambles into two groups, where for a RACH procedure, if the corresponding preamble belongs to the nth group (n=1,2), then the TA obtained via the RACH procedure corresponds to the nth TRP</w:t>
            </w:r>
          </w:p>
          <w:p w14:paraId="5E9E2BE2" w14:textId="19B43415" w:rsidR="000150C8" w:rsidRPr="00857C8F" w:rsidRDefault="000150C8" w:rsidP="00857C8F">
            <w:pPr>
              <w:numPr>
                <w:ilvl w:val="0"/>
                <w:numId w:val="43"/>
              </w:numPr>
              <w:spacing w:after="0"/>
              <w:jc w:val="left"/>
              <w:rPr>
                <w:rStyle w:val="afb"/>
                <w:rFonts w:eastAsia="宋体"/>
                <w:i w:val="0"/>
              </w:rPr>
            </w:pPr>
            <w:r w:rsidRPr="00D81C3A">
              <w:rPr>
                <w:rStyle w:val="afb"/>
                <w:rFonts w:eastAsia="宋体" w:cs="Times"/>
                <w:i w:val="0"/>
              </w:rPr>
              <w:t>Alt 6:   TAG ID is associated with CORESETPoolIndex and TAG ID is determined based on the CORESETPoolIndex of PDCCH order</w:t>
            </w:r>
          </w:p>
          <w:p w14:paraId="75065DE8" w14:textId="77777777" w:rsidR="000150C8" w:rsidRPr="00D81C3A" w:rsidRDefault="000150C8" w:rsidP="000150C8">
            <w:pPr>
              <w:numPr>
                <w:ilvl w:val="0"/>
                <w:numId w:val="43"/>
              </w:numPr>
              <w:spacing w:after="0"/>
              <w:jc w:val="left"/>
              <w:rPr>
                <w:rStyle w:val="afb"/>
                <w:rFonts w:eastAsia="宋体"/>
                <w:i w:val="0"/>
              </w:rPr>
            </w:pPr>
            <w:r w:rsidRPr="00D81C3A">
              <w:rPr>
                <w:rStyle w:val="afb"/>
                <w:rFonts w:eastAsia="宋体" w:cs="Times"/>
                <w:i w:val="0"/>
              </w:rPr>
              <w:t>Alt 7:  Each TCI state is associated with a TAG ID, and the TAG ID corresponding to RACH triggered by a PDCCH order is determined based on the TCI state used to receive the PDCCH order</w:t>
            </w:r>
          </w:p>
          <w:p w14:paraId="3DC4CD74" w14:textId="7FACDFC8" w:rsidR="000150C8" w:rsidRPr="009E4523" w:rsidRDefault="000150C8" w:rsidP="002852C9">
            <w:pPr>
              <w:rPr>
                <w:rFonts w:cs="Times"/>
                <w:iCs/>
              </w:rPr>
            </w:pPr>
            <w:r w:rsidRPr="00D81C3A">
              <w:rPr>
                <w:rStyle w:val="afb"/>
                <w:rFonts w:cs="Times"/>
                <w:i w:val="0"/>
              </w:rPr>
              <w:t>Note: If Alt 1 or Alt 2 is down-selected, then it does not preclude indication of two TAG IDs (if supported)</w:t>
            </w:r>
          </w:p>
        </w:tc>
      </w:tr>
    </w:tbl>
    <w:p w14:paraId="51D1EE7A" w14:textId="77777777" w:rsidR="003B7C9B" w:rsidRDefault="003B7C9B" w:rsidP="008B03B9">
      <w:pPr>
        <w:jc w:val="center"/>
      </w:pPr>
    </w:p>
    <w:p w14:paraId="491A4D30" w14:textId="50B045A6" w:rsidR="007546EE" w:rsidRDefault="003B7C9B" w:rsidP="00353ABF">
      <w:pPr>
        <w:rPr>
          <w:rFonts w:eastAsiaTheme="minorEastAsia"/>
          <w:color w:val="000000" w:themeColor="text1"/>
          <w:lang w:eastAsia="zh-CN"/>
        </w:rPr>
      </w:pPr>
      <w:r>
        <w:rPr>
          <w:lang w:eastAsia="ko-KR"/>
        </w:rPr>
        <w:t>Initial time alignment is realized by the absolute TAC carried in RAR or absolute TAC MAC CE during the random-access procedure. Random access procedure can be gNB-initiated by sending PDCCH order to UE or UE-initiated by its RRC and MAC entity, for the events</w:t>
      </w:r>
      <w:r>
        <w:rPr>
          <w:rFonts w:eastAsiaTheme="minorEastAsia"/>
          <w:lang w:eastAsia="zh-CN"/>
        </w:rPr>
        <w:t xml:space="preserve"> including </w:t>
      </w:r>
      <w:r w:rsidRPr="003128CC">
        <w:rPr>
          <w:rFonts w:eastAsiaTheme="minorEastAsia"/>
          <w:color w:val="000000" w:themeColor="text1"/>
          <w:lang w:eastAsia="zh-CN"/>
        </w:rPr>
        <w:t xml:space="preserve">DL or UL data arrival during RRC_CONNECTED </w:t>
      </w:r>
      <w:r w:rsidR="006F0C63">
        <w:rPr>
          <w:rFonts w:eastAsiaTheme="minorEastAsia"/>
          <w:color w:val="000000" w:themeColor="text1"/>
          <w:lang w:eastAsia="zh-CN"/>
        </w:rPr>
        <w:t xml:space="preserve">state </w:t>
      </w:r>
      <w:r w:rsidRPr="003128CC">
        <w:rPr>
          <w:rFonts w:eastAsiaTheme="minorEastAsia"/>
          <w:color w:val="000000" w:themeColor="text1"/>
          <w:lang w:eastAsia="zh-CN"/>
        </w:rPr>
        <w:t xml:space="preserve">when UL synchronization status is </w:t>
      </w:r>
      <w:r>
        <w:rPr>
          <w:rFonts w:eastAsiaTheme="minorEastAsia"/>
          <w:color w:val="000000" w:themeColor="text1"/>
          <w:lang w:eastAsia="zh-CN"/>
        </w:rPr>
        <w:t>u</w:t>
      </w:r>
      <w:r w:rsidRPr="003128CC">
        <w:rPr>
          <w:rFonts w:eastAsiaTheme="minorEastAsia"/>
          <w:color w:val="000000" w:themeColor="text1"/>
          <w:lang w:eastAsia="zh-CN"/>
        </w:rPr>
        <w:t>n-synchroni</w:t>
      </w:r>
      <w:r>
        <w:rPr>
          <w:rFonts w:eastAsiaTheme="minorEastAsia"/>
          <w:color w:val="000000" w:themeColor="text1"/>
          <w:lang w:eastAsia="zh-CN"/>
        </w:rPr>
        <w:t>z</w:t>
      </w:r>
      <w:r w:rsidRPr="003128CC">
        <w:rPr>
          <w:rFonts w:eastAsiaTheme="minorEastAsia"/>
          <w:color w:val="000000" w:themeColor="text1"/>
          <w:lang w:eastAsia="zh-CN"/>
        </w:rPr>
        <w:t xml:space="preserve">ed and </w:t>
      </w:r>
      <w:r>
        <w:rPr>
          <w:rFonts w:eastAsiaTheme="minorEastAsia"/>
          <w:color w:val="000000" w:themeColor="text1"/>
          <w:lang w:eastAsia="zh-CN"/>
        </w:rPr>
        <w:t>t</w:t>
      </w:r>
      <w:r w:rsidRPr="003128CC">
        <w:rPr>
          <w:rFonts w:eastAsiaTheme="minorEastAsia"/>
          <w:color w:val="000000" w:themeColor="text1"/>
          <w:lang w:eastAsia="zh-CN"/>
        </w:rPr>
        <w:t>o establish time alignment for a secondary TAG</w:t>
      </w:r>
      <w:r>
        <w:rPr>
          <w:rFonts w:eastAsiaTheme="minorEastAsia"/>
          <w:color w:val="000000" w:themeColor="text1"/>
          <w:lang w:eastAsia="zh-CN"/>
        </w:rPr>
        <w:t xml:space="preserve">. Whether to enable mTRP scheduling depends on gNB and also whether TRP-specific TA is needed depends on the measurements at gNB. Hence, the gNB-initiated RACH procedure should be supported to acquire UL timing alignment to each TRP if needed. </w:t>
      </w:r>
    </w:p>
    <w:p w14:paraId="5FD401E5" w14:textId="77777777" w:rsidR="007546EE" w:rsidRDefault="007546EE" w:rsidP="007546EE">
      <w:pPr>
        <w:jc w:val="center"/>
      </w:pPr>
      <w:r>
        <w:object w:dxaOrig="14010" w:dyaOrig="5130" w14:anchorId="473F3B55">
          <v:shape id="_x0000_i1029" type="#_x0000_t75" style="width:450.25pt;height:162.8pt" o:ole="">
            <v:imagedata r:id="rId22" o:title=""/>
          </v:shape>
          <o:OLEObject Type="Embed" ProgID="Visio.Drawing.15" ShapeID="_x0000_i1029" DrawAspect="Content" ObjectID="_1729361807" r:id="rId23"/>
        </w:object>
      </w:r>
    </w:p>
    <w:p w14:paraId="4B9FA9BB" w14:textId="07454AB4" w:rsidR="007546EE" w:rsidRPr="007546EE" w:rsidRDefault="007546EE" w:rsidP="00353ABF">
      <w:pPr>
        <w:pStyle w:val="figure"/>
        <w:rPr>
          <w:rFonts w:eastAsiaTheme="minorEastAsia"/>
          <w:lang w:eastAsia="zh-CN"/>
        </w:rPr>
      </w:pPr>
      <w:bookmarkStart w:id="17" w:name="_Ref101857511"/>
      <w:r>
        <w:rPr>
          <w:rFonts w:eastAsiaTheme="minorEastAsia"/>
          <w:lang w:eastAsia="zh-CN"/>
        </w:rPr>
        <w:t>Examples of TRP-specific time alignment by two RACH procedures</w:t>
      </w:r>
      <w:bookmarkEnd w:id="17"/>
    </w:p>
    <w:p w14:paraId="67977D85" w14:textId="77777777" w:rsidR="007546EE" w:rsidRDefault="007546EE" w:rsidP="00353ABF">
      <w:pPr>
        <w:rPr>
          <w:lang w:eastAsia="ko-KR"/>
        </w:rPr>
      </w:pPr>
    </w:p>
    <w:p w14:paraId="6B3FB152" w14:textId="60E6E723" w:rsidR="007546EE" w:rsidRDefault="007546EE" w:rsidP="007546EE">
      <w:pPr>
        <w:rPr>
          <w:lang w:eastAsia="ko-KR"/>
        </w:rPr>
      </w:pPr>
      <w:r>
        <w:rPr>
          <w:lang w:eastAsia="ko-KR"/>
        </w:rPr>
        <w:t>For gNB initiated RACH procedure, following two alternatives are left to be discussed:</w:t>
      </w:r>
    </w:p>
    <w:p w14:paraId="797E6808" w14:textId="77777777" w:rsidR="007546EE" w:rsidRPr="000150C8" w:rsidRDefault="007546EE" w:rsidP="007546EE">
      <w:pPr>
        <w:numPr>
          <w:ilvl w:val="0"/>
          <w:numId w:val="47"/>
        </w:numPr>
        <w:spacing w:after="0"/>
        <w:jc w:val="left"/>
        <w:rPr>
          <w:rFonts w:ascii="Times" w:eastAsia="Batang" w:hAnsi="Times" w:cs="Times"/>
          <w:iCs/>
          <w:szCs w:val="20"/>
          <w:lang w:val="en-GB"/>
        </w:rPr>
      </w:pPr>
      <w:r w:rsidRPr="000150C8">
        <w:rPr>
          <w:rFonts w:ascii="Times" w:eastAsia="Batang" w:hAnsi="Times" w:cs="Times"/>
          <w:iCs/>
          <w:szCs w:val="20"/>
          <w:lang w:val="en-GB"/>
        </w:rPr>
        <w:t>Alt 1: PDCCH order sent by one TRP triggers RACH procedure towards the same TRP</w:t>
      </w:r>
    </w:p>
    <w:p w14:paraId="0169F651" w14:textId="77777777" w:rsidR="007546EE" w:rsidRPr="000150C8" w:rsidRDefault="007546EE" w:rsidP="007546EE">
      <w:pPr>
        <w:numPr>
          <w:ilvl w:val="1"/>
          <w:numId w:val="46"/>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note: with Alt 1, PDCCH order sent by one TRP triggering RACH procedure towards another TRP is not allowed</w:t>
      </w:r>
    </w:p>
    <w:p w14:paraId="591B3B32" w14:textId="77777777" w:rsidR="007546EE" w:rsidRPr="000150C8" w:rsidRDefault="007546EE" w:rsidP="007546EE">
      <w:pPr>
        <w:numPr>
          <w:ilvl w:val="0"/>
          <w:numId w:val="46"/>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Alt 2: PDCCH order sent by one TRP triggers RACH procedure towards either the same TRP or a different TRP</w:t>
      </w:r>
    </w:p>
    <w:p w14:paraId="04BAC8BB" w14:textId="0B6C09A6" w:rsidR="007546EE" w:rsidRDefault="007546EE" w:rsidP="007546EE">
      <w:pPr>
        <w:numPr>
          <w:ilvl w:val="1"/>
          <w:numId w:val="46"/>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lastRenderedPageBreak/>
        <w:t>This does not preclude PDCCH order triggering two RACH procedures for two TRPs</w:t>
      </w:r>
    </w:p>
    <w:p w14:paraId="4ABAD54B" w14:textId="77777777" w:rsidR="00E116BC" w:rsidRPr="000150C8" w:rsidRDefault="00E116BC" w:rsidP="00E116BC">
      <w:pPr>
        <w:spacing w:after="0"/>
        <w:ind w:left="1440"/>
        <w:jc w:val="left"/>
        <w:rPr>
          <w:rFonts w:ascii="Times" w:eastAsia="Batang" w:hAnsi="Times" w:cs="Times"/>
          <w:iCs/>
          <w:szCs w:val="20"/>
          <w:lang w:val="en-GB" w:eastAsia="x-none"/>
        </w:rPr>
      </w:pPr>
    </w:p>
    <w:p w14:paraId="2E83E694" w14:textId="2C3B0E34" w:rsidR="007546EE" w:rsidRPr="00F75D50" w:rsidRDefault="007546EE" w:rsidP="00353ABF">
      <w:pPr>
        <w:rPr>
          <w:rFonts w:eastAsia="宋体"/>
          <w:lang w:eastAsia="zh-CN"/>
        </w:rPr>
      </w:pPr>
      <w:r w:rsidRPr="00994032">
        <w:rPr>
          <w:lang w:eastAsia="ko-KR"/>
        </w:rPr>
        <w:t>SSB associated with the triggered RACH is indicated by</w:t>
      </w:r>
      <w:r w:rsidR="00E116BC" w:rsidRPr="00994032">
        <w:rPr>
          <w:lang w:eastAsia="ko-KR"/>
        </w:rPr>
        <w:t xml:space="preserve"> the</w:t>
      </w:r>
      <w:r w:rsidRPr="009336C5">
        <w:rPr>
          <w:lang w:eastAsia="ko-KR"/>
        </w:rPr>
        <w:t xml:space="preserve"> PDCCH order, which means PDCCH order from one TRP can trigger RACH for the same or different TRP by indicating SSB index </w:t>
      </w:r>
      <w:r w:rsidR="00096E0E" w:rsidRPr="009336C5">
        <w:rPr>
          <w:lang w:eastAsia="ko-KR"/>
        </w:rPr>
        <w:t>accordingly</w:t>
      </w:r>
      <w:r w:rsidR="00096E0E" w:rsidRPr="009336C5">
        <w:rPr>
          <w:rFonts w:ascii="宋体" w:eastAsia="宋体" w:hAnsi="宋体" w:cs="宋体"/>
          <w:lang w:eastAsia="zh-CN"/>
        </w:rPr>
        <w:t>.</w:t>
      </w:r>
      <w:r w:rsidR="00096E0E" w:rsidRPr="009336C5">
        <w:rPr>
          <w:rFonts w:eastAsia="宋体"/>
          <w:lang w:eastAsia="zh-CN"/>
        </w:rPr>
        <w:t xml:space="preserve"> </w:t>
      </w:r>
      <w:r w:rsidR="00096E0E" w:rsidRPr="00DF3BC9">
        <w:rPr>
          <w:rFonts w:eastAsia="宋体"/>
          <w:lang w:eastAsia="zh-CN"/>
        </w:rPr>
        <w:t xml:space="preserve">There is no </w:t>
      </w:r>
      <w:r w:rsidR="0008312D" w:rsidRPr="00DF3BC9">
        <w:rPr>
          <w:rFonts w:eastAsia="宋体"/>
          <w:lang w:eastAsia="zh-CN"/>
        </w:rPr>
        <w:t>need to restrict cross TRP triggering</w:t>
      </w:r>
      <w:r w:rsidR="00DA3B57" w:rsidRPr="00DF3BC9">
        <w:rPr>
          <w:rFonts w:eastAsia="宋体"/>
          <w:lang w:eastAsia="zh-CN"/>
        </w:rPr>
        <w:t xml:space="preserve">, especially considering the possibility of </w:t>
      </w:r>
      <w:r w:rsidR="0042125F" w:rsidRPr="00DF3BC9">
        <w:rPr>
          <w:rFonts w:eastAsia="宋体"/>
          <w:lang w:eastAsia="zh-CN"/>
        </w:rPr>
        <w:t>triggering PRACH</w:t>
      </w:r>
      <w:r w:rsidR="0042125F" w:rsidRPr="00DF3BC9">
        <w:rPr>
          <w:rFonts w:eastAsia="宋体"/>
          <w:lang w:eastAsia="zh-CN"/>
        </w:rPr>
        <w:t xml:space="preserve"> where there is possib</w:t>
      </w:r>
      <w:r w:rsidR="0042125F" w:rsidRPr="00DF3BC9">
        <w:rPr>
          <w:rFonts w:eastAsia="宋体"/>
          <w:lang w:eastAsia="zh-CN"/>
        </w:rPr>
        <w:t xml:space="preserve">ility of </w:t>
      </w:r>
      <w:r w:rsidR="0042125F" w:rsidRPr="00DF3BC9">
        <w:rPr>
          <w:rFonts w:eastAsia="宋体"/>
          <w:lang w:eastAsia="zh-CN"/>
        </w:rPr>
        <w:t>beam failure on the other TRP</w:t>
      </w:r>
      <w:r w:rsidR="0042125F" w:rsidRPr="00DF3BC9">
        <w:rPr>
          <w:rFonts w:eastAsia="宋体"/>
          <w:lang w:eastAsia="zh-CN"/>
        </w:rPr>
        <w:t xml:space="preserve"> </w:t>
      </w:r>
      <w:r w:rsidR="00994032" w:rsidRPr="00DF3BC9">
        <w:rPr>
          <w:rFonts w:eastAsia="宋体"/>
          <w:lang w:eastAsia="zh-CN"/>
        </w:rPr>
        <w:t>and</w:t>
      </w:r>
      <w:r w:rsidR="0042125F" w:rsidRPr="00DF3BC9">
        <w:rPr>
          <w:rFonts w:eastAsia="宋体"/>
          <w:lang w:eastAsia="zh-CN"/>
        </w:rPr>
        <w:t xml:space="preserve"> such PRACH transmission is also needed</w:t>
      </w:r>
      <w:r w:rsidR="0008312D" w:rsidRPr="00DF3BC9">
        <w:rPr>
          <w:rFonts w:eastAsia="宋体"/>
          <w:lang w:eastAsia="zh-CN"/>
        </w:rPr>
        <w:t>.</w:t>
      </w:r>
      <w:r w:rsidR="00C82F98" w:rsidRPr="00DF3BC9">
        <w:rPr>
          <w:rFonts w:eastAsia="宋体"/>
          <w:lang w:eastAsia="zh-CN"/>
        </w:rPr>
        <w:t xml:space="preserve"> </w:t>
      </w:r>
      <w:r w:rsidR="00C82F98" w:rsidRPr="00994032">
        <w:rPr>
          <w:rFonts w:eastAsia="宋体"/>
          <w:lang w:eastAsia="zh-CN"/>
        </w:rPr>
        <w:t xml:space="preserve">So, we support Alt2. </w:t>
      </w:r>
      <w:r w:rsidR="00E116BC" w:rsidRPr="00994032">
        <w:rPr>
          <w:rFonts w:eastAsia="宋体"/>
          <w:lang w:eastAsia="zh-CN"/>
        </w:rPr>
        <w:t xml:space="preserve"> </w:t>
      </w:r>
      <w:r w:rsidR="000F4D2A" w:rsidRPr="009336C5">
        <w:rPr>
          <w:rFonts w:eastAsia="宋体"/>
          <w:lang w:eastAsia="zh-CN"/>
        </w:rPr>
        <w:t xml:space="preserve">RACH to track initial synchronization </w:t>
      </w:r>
      <w:r w:rsidR="009336C5">
        <w:rPr>
          <w:rFonts w:eastAsia="宋体"/>
          <w:lang w:eastAsia="zh-CN"/>
        </w:rPr>
        <w:t>does not happen</w:t>
      </w:r>
      <w:r w:rsidR="000F4D2A" w:rsidRPr="009336C5">
        <w:rPr>
          <w:rFonts w:eastAsia="宋体"/>
          <w:lang w:eastAsia="zh-CN"/>
        </w:rPr>
        <w:t xml:space="preserve"> frequently, so overhead of DCI is negligible. </w:t>
      </w:r>
      <w:r w:rsidR="00E116BC" w:rsidRPr="009336C5">
        <w:rPr>
          <w:rFonts w:eastAsia="宋体"/>
          <w:lang w:eastAsia="zh-CN"/>
        </w:rPr>
        <w:t>Furthermore, b</w:t>
      </w:r>
      <w:r w:rsidR="00E96601" w:rsidRPr="009336C5">
        <w:rPr>
          <w:rFonts w:eastAsia="宋体"/>
          <w:lang w:eastAsia="zh-CN"/>
        </w:rPr>
        <w:t>enefits of parallel RACHs seems unclear. And</w:t>
      </w:r>
      <w:r w:rsidR="00EA6F1C">
        <w:rPr>
          <w:rFonts w:eastAsia="宋体"/>
          <w:lang w:eastAsia="zh-CN"/>
        </w:rPr>
        <w:t>,</w:t>
      </w:r>
      <w:r w:rsidR="00E96601" w:rsidRPr="009336C5">
        <w:rPr>
          <w:rFonts w:eastAsia="宋体"/>
          <w:lang w:eastAsia="zh-CN"/>
        </w:rPr>
        <w:t xml:space="preserve"> it will lead to enormous spec efforts and UE complexity. </w:t>
      </w:r>
      <w:r w:rsidR="005737AE" w:rsidRPr="009336C5">
        <w:rPr>
          <w:rFonts w:eastAsia="宋体"/>
          <w:lang w:eastAsia="zh-CN"/>
        </w:rPr>
        <w:t>So,</w:t>
      </w:r>
      <w:r w:rsidR="00E96601" w:rsidRPr="009336C5">
        <w:rPr>
          <w:rFonts w:eastAsia="宋体"/>
          <w:lang w:eastAsia="zh-CN"/>
        </w:rPr>
        <w:t xml:space="preserve"> we propose to </w:t>
      </w:r>
      <w:r w:rsidR="00E96601" w:rsidRPr="00F75D50">
        <w:rPr>
          <w:rFonts w:eastAsia="宋体"/>
          <w:lang w:eastAsia="zh-CN"/>
        </w:rPr>
        <w:t xml:space="preserve">preclude </w:t>
      </w:r>
      <w:r w:rsidR="00E116BC" w:rsidRPr="00F75D50">
        <w:rPr>
          <w:rFonts w:ascii="Times" w:eastAsia="Batang" w:hAnsi="Times" w:cs="Times"/>
          <w:szCs w:val="20"/>
          <w:lang w:val="en-GB" w:eastAsia="x-none"/>
        </w:rPr>
        <w:t>PDCCH order triggering two RACH procedures for two TRPs.</w:t>
      </w:r>
    </w:p>
    <w:p w14:paraId="33CC92D6" w14:textId="0562CC52" w:rsidR="00096E0E" w:rsidRPr="00F75D50" w:rsidRDefault="00096E0E" w:rsidP="00096E0E">
      <w:pPr>
        <w:pStyle w:val="proposal"/>
        <w:spacing w:before="120" w:after="120"/>
        <w:ind w:hanging="1130"/>
      </w:pPr>
      <w:bookmarkStart w:id="18" w:name="_Hlk118742941"/>
      <w:r w:rsidRPr="00F75D50">
        <w:t xml:space="preserve">Support Alt </w:t>
      </w:r>
      <w:r w:rsidR="00614598" w:rsidRPr="00F75D50">
        <w:t>2</w:t>
      </w:r>
      <w:r w:rsidRPr="00F75D50">
        <w:t>: PDCCH order sent by one TRP triggers RACH procedure towards either the same TRP or a different TRP</w:t>
      </w:r>
      <w:r w:rsidR="00F83E94" w:rsidRPr="00F75D50">
        <w:t>.</w:t>
      </w:r>
    </w:p>
    <w:bookmarkEnd w:id="18"/>
    <w:p w14:paraId="4869E8DE" w14:textId="3A451585" w:rsidR="00096E0E" w:rsidRPr="0023414B" w:rsidRDefault="00F83E94" w:rsidP="00096E0E">
      <w:pPr>
        <w:pStyle w:val="proposal"/>
        <w:spacing w:before="120" w:after="120"/>
        <w:ind w:hanging="1130"/>
      </w:pPr>
      <w:r>
        <w:t xml:space="preserve">Parallel RACHs </w:t>
      </w:r>
      <w:r w:rsidR="000F4D2A">
        <w:t>triggered by one or two P</w:t>
      </w:r>
      <w:r w:rsidR="000F4D2A">
        <w:t xml:space="preserve">DCCH order </w:t>
      </w:r>
      <w:r w:rsidR="000938DC">
        <w:t>is not supported</w:t>
      </w:r>
      <w:r>
        <w:t xml:space="preserve">. </w:t>
      </w:r>
    </w:p>
    <w:p w14:paraId="7C33FF62" w14:textId="12814BF9" w:rsidR="003B7C9B" w:rsidRPr="00096E0E" w:rsidRDefault="007546EE" w:rsidP="00096E0E">
      <w:pPr>
        <w:rPr>
          <w:rFonts w:eastAsia="Malgun Gothic"/>
          <w:lang w:eastAsia="ko-KR"/>
        </w:rPr>
      </w:pPr>
      <w:r>
        <w:rPr>
          <w:lang w:eastAsia="ko-KR"/>
        </w:rPr>
        <w:t xml:space="preserve">As for the UE-initiated RACH procedure, UE can access </w:t>
      </w:r>
      <w:r w:rsidR="009827F9">
        <w:rPr>
          <w:lang w:eastAsia="ko-KR"/>
        </w:rPr>
        <w:t xml:space="preserve">to </w:t>
      </w:r>
      <w:r>
        <w:rPr>
          <w:lang w:eastAsia="ko-KR"/>
        </w:rPr>
        <w:t>any of the TRPs</w:t>
      </w:r>
      <w:r w:rsidR="00493CD4">
        <w:rPr>
          <w:lang w:eastAsia="ko-KR"/>
        </w:rPr>
        <w:t xml:space="preserve">. </w:t>
      </w:r>
      <w:r w:rsidR="00265C8C">
        <w:rPr>
          <w:lang w:eastAsia="ko-KR"/>
        </w:rPr>
        <w:t>However,</w:t>
      </w:r>
      <w:r w:rsidR="003B7C9B">
        <w:rPr>
          <w:lang w:eastAsia="ko-KR"/>
        </w:rPr>
        <w:t xml:space="preserve"> the target TAG should be indicated for the absolute TA carried in RAR or absolute TAC MAC CE received in both gNB-initiated and UE-initiated RACH since two TAGs are configured for a cell </w:t>
      </w:r>
      <w:r w:rsidR="00265C8C">
        <w:rPr>
          <w:lang w:eastAsia="ko-KR"/>
        </w:rPr>
        <w:t xml:space="preserve">which </w:t>
      </w:r>
      <w:r w:rsidR="003B7C9B">
        <w:rPr>
          <w:lang w:eastAsia="ko-KR"/>
        </w:rPr>
        <w:t xml:space="preserve">UE conduct RACH. </w:t>
      </w:r>
    </w:p>
    <w:p w14:paraId="576E6B13" w14:textId="2012439F" w:rsidR="008A1007" w:rsidRDefault="00440E72" w:rsidP="008A1007">
      <w:pPr>
        <w:pStyle w:val="proposal"/>
        <w:spacing w:before="120" w:after="120"/>
        <w:ind w:hanging="1130"/>
        <w:rPr>
          <w:noProof/>
        </w:rPr>
      </w:pPr>
      <w:bookmarkStart w:id="19" w:name="_Hlk118743189"/>
      <w:r>
        <w:rPr>
          <w:noProof/>
        </w:rPr>
        <w:t>Association obetween TAG and the abosolute TA carried in absolute TAC or RAR is required for both PDCCH triggered-RACH and UE-initiated RACH.</w:t>
      </w:r>
    </w:p>
    <w:bookmarkEnd w:id="19"/>
    <w:p w14:paraId="4F9299C0" w14:textId="177418FC" w:rsidR="009E4523" w:rsidRDefault="002A0230" w:rsidP="009E4523">
      <w:pPr>
        <w:rPr>
          <w:rFonts w:eastAsiaTheme="minorEastAsia"/>
          <w:noProof/>
          <w:lang w:eastAsia="zh-CN"/>
        </w:rPr>
      </w:pPr>
      <w:r>
        <w:rPr>
          <w:rFonts w:eastAsiaTheme="minorEastAsia"/>
          <w:noProof/>
          <w:lang w:eastAsia="zh-CN"/>
        </w:rPr>
        <w:t>Solutions to achieve th</w:t>
      </w:r>
      <w:r w:rsidR="009827F9">
        <w:rPr>
          <w:rFonts w:eastAsiaTheme="minorEastAsia"/>
          <w:noProof/>
          <w:lang w:eastAsia="zh-CN"/>
        </w:rPr>
        <w:t>e</w:t>
      </w:r>
      <w:r>
        <w:rPr>
          <w:rFonts w:eastAsiaTheme="minorEastAsia"/>
          <w:noProof/>
          <w:lang w:eastAsia="zh-CN"/>
        </w:rPr>
        <w:t xml:space="preserve"> </w:t>
      </w:r>
      <w:r w:rsidR="009827F9">
        <w:rPr>
          <w:rFonts w:eastAsiaTheme="minorEastAsia"/>
          <w:noProof/>
          <w:lang w:eastAsia="zh-CN"/>
        </w:rPr>
        <w:t>TAG ID  for the RAR or absolute TAC MAC CE</w:t>
      </w:r>
      <w:r>
        <w:rPr>
          <w:rFonts w:eastAsiaTheme="minorEastAsia"/>
          <w:noProof/>
          <w:lang w:eastAsia="zh-CN"/>
        </w:rPr>
        <w:t xml:space="preserve"> can be clasified into two categories:</w:t>
      </w:r>
    </w:p>
    <w:p w14:paraId="7684348A" w14:textId="4FE96025" w:rsidR="00D91661" w:rsidRPr="00CA1F75" w:rsidRDefault="002A0230" w:rsidP="009E4523">
      <w:pPr>
        <w:rPr>
          <w:rFonts w:eastAsiaTheme="minorEastAsia"/>
          <w:noProof/>
          <w:lang w:eastAsia="zh-CN"/>
        </w:rPr>
      </w:pPr>
      <w:r w:rsidRPr="00CA1F75">
        <w:rPr>
          <w:rFonts w:eastAsiaTheme="minorEastAsia"/>
          <w:noProof/>
          <w:lang w:eastAsia="zh-CN"/>
        </w:rPr>
        <w:t xml:space="preserve">Category 1: </w:t>
      </w:r>
      <w:r w:rsidR="00D91661" w:rsidRPr="00CA1F75">
        <w:rPr>
          <w:rFonts w:eastAsiaTheme="minorEastAsia"/>
          <w:noProof/>
          <w:lang w:eastAsia="zh-CN"/>
        </w:rPr>
        <w:t>directly</w:t>
      </w:r>
      <w:r w:rsidRPr="00CA1F75">
        <w:rPr>
          <w:rFonts w:eastAsiaTheme="minorEastAsia"/>
          <w:noProof/>
          <w:lang w:eastAsia="zh-CN"/>
        </w:rPr>
        <w:t xml:space="preserve"> indicate </w:t>
      </w:r>
      <w:r w:rsidR="00D91661" w:rsidRPr="00CA1F75">
        <w:rPr>
          <w:rFonts w:eastAsiaTheme="minorEastAsia"/>
          <w:noProof/>
          <w:lang w:eastAsia="zh-CN"/>
        </w:rPr>
        <w:t>TAG ID including:</w:t>
      </w:r>
    </w:p>
    <w:p w14:paraId="23F36E94" w14:textId="5E40081E" w:rsidR="00D91661" w:rsidRPr="00D81C3A" w:rsidRDefault="00D91661" w:rsidP="00D91661">
      <w:pPr>
        <w:numPr>
          <w:ilvl w:val="0"/>
          <w:numId w:val="43"/>
        </w:numPr>
        <w:spacing w:after="0"/>
        <w:jc w:val="left"/>
        <w:rPr>
          <w:rStyle w:val="afb"/>
          <w:rFonts w:eastAsia="宋体"/>
          <w:i w:val="0"/>
        </w:rPr>
      </w:pPr>
      <w:r w:rsidRPr="00D81C3A">
        <w:rPr>
          <w:rStyle w:val="afb"/>
          <w:rFonts w:eastAsia="宋体" w:cs="Times"/>
          <w:i w:val="0"/>
        </w:rPr>
        <w:t>Alt 1: indicate TAG ID as part of TA command in RAR</w:t>
      </w:r>
      <w:r>
        <w:rPr>
          <w:rStyle w:val="afb"/>
          <w:rFonts w:eastAsia="宋体" w:cs="Times"/>
          <w:i w:val="0"/>
        </w:rPr>
        <w:t xml:space="preserve"> or absolute TAC</w:t>
      </w:r>
    </w:p>
    <w:p w14:paraId="583F05B7" w14:textId="23F55F13" w:rsidR="002A0230" w:rsidRDefault="00D91661" w:rsidP="009E4523">
      <w:pPr>
        <w:numPr>
          <w:ilvl w:val="0"/>
          <w:numId w:val="43"/>
        </w:numPr>
        <w:spacing w:after="0"/>
        <w:jc w:val="left"/>
        <w:rPr>
          <w:rStyle w:val="afb"/>
          <w:rFonts w:eastAsia="宋体"/>
          <w:i w:val="0"/>
        </w:rPr>
      </w:pPr>
      <w:r w:rsidRPr="00D81C3A">
        <w:rPr>
          <w:rStyle w:val="afb"/>
          <w:rFonts w:eastAsia="宋体" w:cs="Times"/>
          <w:i w:val="0"/>
        </w:rPr>
        <w:t>Alt 2: indicate TAG ID as part of PDCCH order</w:t>
      </w:r>
    </w:p>
    <w:p w14:paraId="174D1E84" w14:textId="77777777" w:rsidR="00861FB1" w:rsidRPr="00861FB1" w:rsidRDefault="00861FB1" w:rsidP="00861FB1">
      <w:pPr>
        <w:spacing w:after="0"/>
        <w:ind w:left="720"/>
        <w:jc w:val="left"/>
        <w:rPr>
          <w:rFonts w:eastAsia="宋体"/>
          <w:iCs/>
        </w:rPr>
      </w:pPr>
    </w:p>
    <w:p w14:paraId="54CF34E7" w14:textId="4A027BC3" w:rsidR="00861FB1" w:rsidRPr="00CA1F75" w:rsidRDefault="00861FB1" w:rsidP="00861FB1">
      <w:pPr>
        <w:rPr>
          <w:rFonts w:eastAsiaTheme="minorEastAsia"/>
          <w:noProof/>
          <w:lang w:eastAsia="zh-CN"/>
        </w:rPr>
      </w:pPr>
      <w:r w:rsidRPr="00CA1F75">
        <w:rPr>
          <w:rFonts w:eastAsiaTheme="minorEastAsia"/>
          <w:noProof/>
          <w:lang w:eastAsia="zh-CN"/>
        </w:rPr>
        <w:t>Category 2:  indirectly acquire the associated TAG ID including:</w:t>
      </w:r>
    </w:p>
    <w:p w14:paraId="6BA3DB7D" w14:textId="77777777" w:rsidR="00861FB1" w:rsidRPr="00D81C3A" w:rsidRDefault="00861FB1" w:rsidP="00861FB1">
      <w:pPr>
        <w:numPr>
          <w:ilvl w:val="0"/>
          <w:numId w:val="43"/>
        </w:numPr>
        <w:spacing w:after="0"/>
        <w:jc w:val="left"/>
        <w:rPr>
          <w:rStyle w:val="afb"/>
          <w:rFonts w:eastAsia="宋体"/>
          <w:i w:val="0"/>
        </w:rPr>
      </w:pPr>
      <w:r w:rsidRPr="00D81C3A">
        <w:rPr>
          <w:rStyle w:val="afb"/>
          <w:rFonts w:eastAsia="宋体" w:cs="Times"/>
          <w:i w:val="0"/>
        </w:rPr>
        <w:t>Alt 3:  divide SSBs into two groups, one for each TRP.    If a SSB associated to a RACH procedure belongs to the nth group (n=1,2), then the TA obtained via the RACH procedure corresponds to the nth TRP.</w:t>
      </w:r>
    </w:p>
    <w:p w14:paraId="08282E25" w14:textId="77777777" w:rsidR="00861FB1" w:rsidRPr="00D81C3A" w:rsidRDefault="00861FB1" w:rsidP="00861FB1">
      <w:pPr>
        <w:numPr>
          <w:ilvl w:val="0"/>
          <w:numId w:val="43"/>
        </w:numPr>
        <w:spacing w:after="0"/>
        <w:jc w:val="left"/>
        <w:rPr>
          <w:rStyle w:val="afb"/>
          <w:rFonts w:eastAsia="宋体"/>
          <w:i w:val="0"/>
        </w:rPr>
      </w:pPr>
      <w:r w:rsidRPr="00D81C3A">
        <w:rPr>
          <w:rStyle w:val="afb"/>
          <w:rFonts w:eastAsia="宋体" w:cs="Times"/>
          <w:i w:val="0"/>
        </w:rPr>
        <w:t>Alt 4:  divide RACH resources into two groups, where for a RACH procedure, if the corresponding RACH resource belongs to the nth group (n=1,2), then the TA obtained via the RACH procedure corresponds to the nth TRP.</w:t>
      </w:r>
    </w:p>
    <w:p w14:paraId="087EEBEE" w14:textId="77777777" w:rsidR="00861FB1" w:rsidRPr="00D81C3A" w:rsidRDefault="00861FB1" w:rsidP="00861FB1">
      <w:pPr>
        <w:numPr>
          <w:ilvl w:val="0"/>
          <w:numId w:val="43"/>
        </w:numPr>
        <w:spacing w:after="0"/>
        <w:jc w:val="left"/>
        <w:rPr>
          <w:rStyle w:val="afb"/>
          <w:rFonts w:eastAsia="宋体"/>
          <w:i w:val="0"/>
        </w:rPr>
      </w:pPr>
      <w:r w:rsidRPr="00D81C3A">
        <w:rPr>
          <w:rStyle w:val="afb"/>
          <w:rFonts w:eastAsia="宋体" w:cs="Times"/>
          <w:i w:val="0"/>
        </w:rPr>
        <w:t>Alt 5:  divide preambles into two groups, where for a RACH procedure, if the corresponding preamble belongs to the nth group (n=1,2), then the TA obtained via the RACH procedure corresponds to the nth TRP</w:t>
      </w:r>
    </w:p>
    <w:p w14:paraId="5DA7B581" w14:textId="65DCFB52" w:rsidR="00861FB1" w:rsidRPr="00861FB1" w:rsidRDefault="00861FB1" w:rsidP="00861FB1">
      <w:pPr>
        <w:numPr>
          <w:ilvl w:val="0"/>
          <w:numId w:val="43"/>
        </w:numPr>
        <w:spacing w:after="0"/>
        <w:jc w:val="left"/>
        <w:rPr>
          <w:rStyle w:val="afb"/>
          <w:rFonts w:eastAsia="宋体"/>
          <w:i w:val="0"/>
        </w:rPr>
      </w:pPr>
      <w:r w:rsidRPr="00D81C3A">
        <w:rPr>
          <w:rStyle w:val="afb"/>
          <w:rFonts w:eastAsia="宋体" w:cs="Times"/>
          <w:i w:val="0"/>
        </w:rPr>
        <w:t>Alt 6:   TAG ID is associated with CORESETPoolIndex and TAG ID is determined based on the CORESETPoolIndex of PDCCH order</w:t>
      </w:r>
    </w:p>
    <w:p w14:paraId="05EB03DD" w14:textId="77777777" w:rsidR="00861FB1" w:rsidRPr="00D81C3A" w:rsidRDefault="00861FB1" w:rsidP="00861FB1">
      <w:pPr>
        <w:numPr>
          <w:ilvl w:val="0"/>
          <w:numId w:val="43"/>
        </w:numPr>
        <w:spacing w:after="0"/>
        <w:jc w:val="left"/>
        <w:rPr>
          <w:rStyle w:val="afb"/>
          <w:rFonts w:eastAsia="宋体"/>
          <w:i w:val="0"/>
        </w:rPr>
      </w:pPr>
      <w:r w:rsidRPr="00D81C3A">
        <w:rPr>
          <w:rStyle w:val="afb"/>
          <w:rFonts w:eastAsia="宋体" w:cs="Times"/>
          <w:i w:val="0"/>
        </w:rPr>
        <w:t>Alt 7:  Each TCI state is associated with a TAG ID, and the TAG ID corresponding to RACH triggered by a PDCCH order is determined based on the TCI state used to receive the PDCCH order</w:t>
      </w:r>
    </w:p>
    <w:p w14:paraId="7E2733E0" w14:textId="77777777" w:rsidR="008545B9" w:rsidRDefault="008545B9" w:rsidP="00861FB1">
      <w:pPr>
        <w:rPr>
          <w:rFonts w:eastAsiaTheme="minorEastAsia"/>
          <w:noProof/>
          <w:lang w:eastAsia="zh-CN"/>
        </w:rPr>
      </w:pPr>
    </w:p>
    <w:p w14:paraId="2AA91F6E" w14:textId="47752D75" w:rsidR="008545B9" w:rsidRDefault="008545B9" w:rsidP="00861FB1">
      <w:pPr>
        <w:rPr>
          <w:rFonts w:eastAsiaTheme="minorEastAsia"/>
          <w:noProof/>
          <w:lang w:eastAsia="zh-CN"/>
        </w:rPr>
      </w:pPr>
      <w:r>
        <w:rPr>
          <w:rFonts w:eastAsiaTheme="minorEastAsia"/>
          <w:noProof/>
          <w:lang w:eastAsia="zh-CN"/>
        </w:rPr>
        <w:t xml:space="preserve">Regarding category 2, Alt 3-5 </w:t>
      </w:r>
      <w:r w:rsidR="001A6257">
        <w:rPr>
          <w:rFonts w:eastAsiaTheme="minorEastAsia"/>
          <w:noProof/>
          <w:lang w:eastAsia="zh-CN"/>
        </w:rPr>
        <w:t xml:space="preserve">are </w:t>
      </w:r>
      <w:r w:rsidR="001C5410">
        <w:rPr>
          <w:rFonts w:eastAsiaTheme="minorEastAsia"/>
          <w:noProof/>
          <w:lang w:eastAsia="zh-CN"/>
        </w:rPr>
        <w:t>new framework of SSB/RACH/preamble which will lead to more spec efforts. Since we have Coresets group</w:t>
      </w:r>
      <w:r w:rsidR="007928DE">
        <w:rPr>
          <w:rFonts w:eastAsiaTheme="minorEastAsia"/>
          <w:noProof/>
          <w:lang w:eastAsia="zh-CN"/>
        </w:rPr>
        <w:t>s</w:t>
      </w:r>
      <w:r w:rsidR="001C5410">
        <w:rPr>
          <w:rFonts w:eastAsiaTheme="minorEastAsia"/>
          <w:noProof/>
          <w:lang w:eastAsia="zh-CN"/>
        </w:rPr>
        <w:t xml:space="preserve"> with different coresetpoolindex to </w:t>
      </w:r>
      <w:r w:rsidR="00F23ED0">
        <w:rPr>
          <w:rFonts w:eastAsiaTheme="minorEastAsia"/>
          <w:noProof/>
          <w:lang w:eastAsia="zh-CN"/>
        </w:rPr>
        <w:t xml:space="preserve">differentiate </w:t>
      </w:r>
      <w:r w:rsidR="001C5410">
        <w:rPr>
          <w:rFonts w:eastAsiaTheme="minorEastAsia"/>
          <w:noProof/>
          <w:lang w:eastAsia="zh-CN"/>
        </w:rPr>
        <w:t>TRP</w:t>
      </w:r>
      <w:r w:rsidR="00F23ED0">
        <w:rPr>
          <w:rFonts w:eastAsiaTheme="minorEastAsia"/>
          <w:noProof/>
          <w:lang w:eastAsia="zh-CN"/>
        </w:rPr>
        <w:t>s</w:t>
      </w:r>
      <w:r w:rsidR="001C5410">
        <w:rPr>
          <w:rFonts w:eastAsiaTheme="minorEastAsia"/>
          <w:noProof/>
          <w:lang w:eastAsia="zh-CN"/>
        </w:rPr>
        <w:t xml:space="preserve"> already, introducing two SSB/RACH/preamble group seems</w:t>
      </w:r>
      <w:r w:rsidR="001B1D2C">
        <w:rPr>
          <w:rFonts w:eastAsiaTheme="minorEastAsia"/>
          <w:noProof/>
          <w:lang w:eastAsia="zh-CN"/>
        </w:rPr>
        <w:t xml:space="preserve"> </w:t>
      </w:r>
      <w:r w:rsidR="001C5410">
        <w:rPr>
          <w:rFonts w:eastAsiaTheme="minorEastAsia"/>
          <w:noProof/>
          <w:lang w:eastAsia="zh-CN"/>
        </w:rPr>
        <w:t xml:space="preserve">redundant along with </w:t>
      </w:r>
      <w:r w:rsidR="007928DE">
        <w:rPr>
          <w:rFonts w:eastAsiaTheme="minorEastAsia"/>
          <w:noProof/>
          <w:lang w:eastAsia="zh-CN"/>
        </w:rPr>
        <w:t>the</w:t>
      </w:r>
      <w:r w:rsidR="001C5410">
        <w:rPr>
          <w:rFonts w:eastAsiaTheme="minorEastAsia"/>
          <w:noProof/>
          <w:lang w:eastAsia="zh-CN"/>
        </w:rPr>
        <w:t xml:space="preserve"> current design. </w:t>
      </w:r>
      <w:r w:rsidR="001B1D2C">
        <w:rPr>
          <w:rFonts w:eastAsiaTheme="minorEastAsia"/>
          <w:noProof/>
          <w:lang w:eastAsia="zh-CN"/>
        </w:rPr>
        <w:t xml:space="preserve">Regarding </w:t>
      </w:r>
      <w:r w:rsidR="001C5410">
        <w:rPr>
          <w:rFonts w:eastAsiaTheme="minorEastAsia"/>
          <w:noProof/>
          <w:lang w:eastAsia="zh-CN"/>
        </w:rPr>
        <w:t>Alt 6 and Alt 7</w:t>
      </w:r>
      <w:r w:rsidR="001B1D2C">
        <w:rPr>
          <w:rFonts w:eastAsiaTheme="minorEastAsia"/>
          <w:noProof/>
          <w:lang w:eastAsia="zh-CN"/>
        </w:rPr>
        <w:t>, UE cannot acquire the TAG ID for UE-initiated RACH without PDCCH order.</w:t>
      </w:r>
      <w:r w:rsidR="00493CD4">
        <w:rPr>
          <w:rFonts w:eastAsiaTheme="minorEastAsia"/>
          <w:noProof/>
          <w:lang w:eastAsia="zh-CN"/>
        </w:rPr>
        <w:t xml:space="preserve"> </w:t>
      </w:r>
      <w:r w:rsidR="0089653D">
        <w:rPr>
          <w:rFonts w:eastAsiaTheme="minorEastAsia"/>
          <w:noProof/>
          <w:lang w:eastAsia="zh-CN"/>
        </w:rPr>
        <w:t xml:space="preserve"> </w:t>
      </w:r>
    </w:p>
    <w:p w14:paraId="2D37F743" w14:textId="755DB1F9" w:rsidR="00112F0C" w:rsidRPr="00861FB1" w:rsidRDefault="001C5410" w:rsidP="00861FB1">
      <w:pPr>
        <w:rPr>
          <w:rFonts w:eastAsiaTheme="minorEastAsia"/>
          <w:noProof/>
          <w:lang w:eastAsia="zh-CN"/>
        </w:rPr>
      </w:pPr>
      <w:r>
        <w:rPr>
          <w:rFonts w:eastAsiaTheme="minorEastAsia"/>
          <w:noProof/>
          <w:lang w:eastAsia="zh-CN"/>
        </w:rPr>
        <w:t xml:space="preserve">Regarding category 1, Alt 1 is a </w:t>
      </w:r>
      <w:r w:rsidR="003E0C63">
        <w:rPr>
          <w:rFonts w:eastAsiaTheme="minorEastAsia"/>
          <w:noProof/>
          <w:lang w:eastAsia="zh-CN"/>
        </w:rPr>
        <w:t xml:space="preserve"> concise</w:t>
      </w:r>
      <w:r>
        <w:rPr>
          <w:rFonts w:eastAsiaTheme="minorEastAsia"/>
          <w:noProof/>
          <w:lang w:eastAsia="zh-CN"/>
        </w:rPr>
        <w:t xml:space="preserve"> solution</w:t>
      </w:r>
      <w:r w:rsidR="003E0C63">
        <w:rPr>
          <w:rFonts w:eastAsiaTheme="minorEastAsia"/>
          <w:noProof/>
          <w:lang w:eastAsia="zh-CN"/>
        </w:rPr>
        <w:t xml:space="preserve"> with little spec impact</w:t>
      </w:r>
      <w:r>
        <w:rPr>
          <w:rFonts w:eastAsiaTheme="minorEastAsia"/>
          <w:noProof/>
          <w:lang w:eastAsia="zh-CN"/>
        </w:rPr>
        <w:t xml:space="preserve">. </w:t>
      </w:r>
      <w:r w:rsidR="001B1D2C">
        <w:rPr>
          <w:rFonts w:eastAsiaTheme="minorEastAsia"/>
          <w:noProof/>
          <w:lang w:eastAsia="zh-CN"/>
        </w:rPr>
        <w:t xml:space="preserve">As shown in </w:t>
      </w:r>
      <w:r w:rsidR="001B1D2C">
        <w:rPr>
          <w:rFonts w:eastAsiaTheme="minorEastAsia"/>
          <w:noProof/>
          <w:lang w:eastAsia="zh-CN"/>
        </w:rPr>
        <w:fldChar w:fldCharType="begin"/>
      </w:r>
      <w:r w:rsidR="001B1D2C">
        <w:rPr>
          <w:rFonts w:eastAsiaTheme="minorEastAsia"/>
          <w:noProof/>
          <w:lang w:eastAsia="zh-CN"/>
        </w:rPr>
        <w:instrText xml:space="preserve"> REF _Ref118222958 \r \h </w:instrText>
      </w:r>
      <w:r w:rsidR="001B1D2C">
        <w:rPr>
          <w:rFonts w:eastAsiaTheme="minorEastAsia"/>
          <w:noProof/>
          <w:lang w:eastAsia="zh-CN"/>
        </w:rPr>
      </w:r>
      <w:r w:rsidR="001B1D2C">
        <w:rPr>
          <w:rFonts w:eastAsiaTheme="minorEastAsia"/>
          <w:noProof/>
          <w:lang w:eastAsia="zh-CN"/>
        </w:rPr>
        <w:fldChar w:fldCharType="separate"/>
      </w:r>
      <w:r w:rsidR="001B1D2C">
        <w:rPr>
          <w:rFonts w:eastAsiaTheme="minorEastAsia"/>
          <w:noProof/>
          <w:lang w:eastAsia="zh-CN"/>
        </w:rPr>
        <w:t xml:space="preserve">Figure </w:t>
      </w:r>
      <w:r w:rsidR="0013523B">
        <w:rPr>
          <w:rFonts w:eastAsiaTheme="minorEastAsia"/>
          <w:noProof/>
          <w:lang w:eastAsia="zh-CN"/>
        </w:rPr>
        <w:t>6</w:t>
      </w:r>
      <w:r w:rsidR="001B1D2C">
        <w:rPr>
          <w:rFonts w:eastAsiaTheme="minorEastAsia"/>
          <w:noProof/>
          <w:lang w:eastAsia="zh-CN"/>
        </w:rPr>
        <w:fldChar w:fldCharType="end"/>
      </w:r>
      <w:r w:rsidR="001B1D2C">
        <w:rPr>
          <w:rFonts w:eastAsiaTheme="minorEastAsia"/>
          <w:noProof/>
          <w:lang w:eastAsia="zh-CN"/>
        </w:rPr>
        <w:t>, at least one reserved bit can be fou</w:t>
      </w:r>
      <w:r w:rsidR="00493CD4">
        <w:rPr>
          <w:rFonts w:eastAsiaTheme="minorEastAsia"/>
          <w:noProof/>
          <w:lang w:eastAsia="zh-CN"/>
        </w:rPr>
        <w:t>n</w:t>
      </w:r>
      <w:r w:rsidR="001B1D2C">
        <w:rPr>
          <w:rFonts w:eastAsiaTheme="minorEastAsia"/>
          <w:noProof/>
          <w:lang w:eastAsia="zh-CN"/>
        </w:rPr>
        <w:t xml:space="preserve">d in absolute TAC MAC CE and MAC RAR. The reserved bit can be used to indicate TAG ID. </w:t>
      </w:r>
      <w:r>
        <w:rPr>
          <w:rFonts w:eastAsiaTheme="minorEastAsia"/>
          <w:noProof/>
          <w:lang w:eastAsia="zh-CN"/>
        </w:rPr>
        <w:t>By reinterpreting one reserved bit in absolute TAC and RAR</w:t>
      </w:r>
      <w:r w:rsidR="006E79EC">
        <w:rPr>
          <w:rFonts w:eastAsiaTheme="minorEastAsia"/>
          <w:noProof/>
          <w:lang w:eastAsia="zh-CN"/>
        </w:rPr>
        <w:t xml:space="preserve"> (e.g. ‘0’ indicates the TAG with lower ID, ‘1’ indicates the TAG with higher ID)</w:t>
      </w:r>
      <w:r>
        <w:rPr>
          <w:rFonts w:eastAsiaTheme="minorEastAsia"/>
          <w:noProof/>
          <w:lang w:eastAsia="zh-CN"/>
        </w:rPr>
        <w:t xml:space="preserve">, association between the absolute TAC and RAR and </w:t>
      </w:r>
      <w:r w:rsidR="00AA56FA">
        <w:rPr>
          <w:rFonts w:eastAsiaTheme="minorEastAsia"/>
          <w:noProof/>
          <w:lang w:eastAsia="zh-CN"/>
        </w:rPr>
        <w:t xml:space="preserve">the </w:t>
      </w:r>
      <w:r>
        <w:rPr>
          <w:rFonts w:eastAsiaTheme="minorEastAsia"/>
          <w:noProof/>
          <w:lang w:eastAsia="zh-CN"/>
        </w:rPr>
        <w:t xml:space="preserve">TAG can be achived for all </w:t>
      </w:r>
      <w:r w:rsidR="00AA56FA">
        <w:rPr>
          <w:rFonts w:eastAsiaTheme="minorEastAsia"/>
          <w:noProof/>
          <w:lang w:eastAsia="zh-CN"/>
        </w:rPr>
        <w:t xml:space="preserve"> </w:t>
      </w:r>
      <w:r>
        <w:rPr>
          <w:rFonts w:eastAsiaTheme="minorEastAsia"/>
          <w:noProof/>
          <w:lang w:eastAsia="zh-CN"/>
        </w:rPr>
        <w:t>RACH procedure</w:t>
      </w:r>
      <w:r w:rsidR="00AA56FA">
        <w:rPr>
          <w:rFonts w:eastAsiaTheme="minorEastAsia"/>
          <w:noProof/>
          <w:lang w:eastAsia="zh-CN"/>
        </w:rPr>
        <w:t>s</w:t>
      </w:r>
      <w:r>
        <w:rPr>
          <w:rFonts w:eastAsiaTheme="minorEastAsia"/>
          <w:noProof/>
          <w:lang w:eastAsia="zh-CN"/>
        </w:rPr>
        <w:t xml:space="preserve">.  </w:t>
      </w:r>
      <w:r w:rsidR="00AA56FA">
        <w:rPr>
          <w:rFonts w:eastAsiaTheme="minorEastAsia"/>
          <w:noProof/>
          <w:lang w:eastAsia="zh-CN"/>
        </w:rPr>
        <w:t>However i</w:t>
      </w:r>
      <w:r w:rsidR="00AB2ECB">
        <w:rPr>
          <w:rFonts w:eastAsiaTheme="minorEastAsia"/>
          <w:noProof/>
          <w:lang w:eastAsia="zh-CN"/>
        </w:rPr>
        <w:t>n Alt 2, RAR or absolute TAC MAC CE reiceved in UE initiated RACH procedure</w:t>
      </w:r>
      <w:r w:rsidR="004478ED">
        <w:rPr>
          <w:rFonts w:eastAsiaTheme="minorEastAsia" w:hint="eastAsia"/>
          <w:noProof/>
          <w:lang w:eastAsia="zh-CN"/>
        </w:rPr>
        <w:t>,</w:t>
      </w:r>
      <w:r w:rsidR="004478ED">
        <w:rPr>
          <w:rFonts w:eastAsiaTheme="minorEastAsia"/>
          <w:noProof/>
          <w:lang w:eastAsia="zh-CN"/>
        </w:rPr>
        <w:t xml:space="preserve"> UE cannot acquire the TAG ID for UE-initiated RACH without PDCCH order.</w:t>
      </w:r>
      <w:r w:rsidR="00112F0C">
        <w:rPr>
          <w:rFonts w:eastAsiaTheme="minorEastAsia"/>
          <w:noProof/>
          <w:lang w:eastAsia="zh-CN"/>
        </w:rPr>
        <w:t xml:space="preserve"> </w:t>
      </w:r>
    </w:p>
    <w:p w14:paraId="4114008A" w14:textId="376592D7" w:rsidR="009E4523" w:rsidRDefault="00965885" w:rsidP="009E4523">
      <w:pPr>
        <w:jc w:val="center"/>
        <w:rPr>
          <w:noProof/>
        </w:rPr>
      </w:pPr>
      <w:r>
        <w:rPr>
          <w:noProof/>
        </w:rPr>
        <w:drawing>
          <wp:inline distT="0" distB="0" distL="0" distR="0" wp14:anchorId="6BCF2DE8" wp14:editId="298C29E9">
            <wp:extent cx="2582883" cy="926594"/>
            <wp:effectExtent l="0" t="0" r="825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11116" cy="936722"/>
                    </a:xfrm>
                    <a:prstGeom prst="rect">
                      <a:avLst/>
                    </a:prstGeom>
                  </pic:spPr>
                </pic:pic>
              </a:graphicData>
            </a:graphic>
          </wp:inline>
        </w:drawing>
      </w:r>
    </w:p>
    <w:p w14:paraId="1C83A9A0" w14:textId="4EBF05D7" w:rsidR="009E4523" w:rsidRDefault="009E4523" w:rsidP="009E4523">
      <w:pPr>
        <w:jc w:val="center"/>
        <w:rPr>
          <w:noProof/>
        </w:rPr>
      </w:pPr>
      <w:r>
        <w:rPr>
          <w:noProof/>
        </w:rPr>
        <w:lastRenderedPageBreak/>
        <w:drawing>
          <wp:inline distT="0" distB="0" distL="0" distR="0" wp14:anchorId="1368DCD5" wp14:editId="38EC8802">
            <wp:extent cx="2605248" cy="227412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16429" cy="2283885"/>
                    </a:xfrm>
                    <a:prstGeom prst="rect">
                      <a:avLst/>
                    </a:prstGeom>
                  </pic:spPr>
                </pic:pic>
              </a:graphicData>
            </a:graphic>
          </wp:inline>
        </w:drawing>
      </w:r>
    </w:p>
    <w:p w14:paraId="114FEABD" w14:textId="73773A28" w:rsidR="009E4523" w:rsidRDefault="009E4523" w:rsidP="009E4523">
      <w:pPr>
        <w:pStyle w:val="figure"/>
        <w:rPr>
          <w:rFonts w:eastAsiaTheme="minorEastAsia"/>
          <w:noProof/>
          <w:lang w:eastAsia="zh-CN"/>
        </w:rPr>
      </w:pPr>
      <w:bookmarkStart w:id="20" w:name="_Ref118222958"/>
      <w:r>
        <w:rPr>
          <w:rFonts w:eastAsiaTheme="minorEastAsia"/>
          <w:noProof/>
          <w:lang w:eastAsia="zh-CN"/>
        </w:rPr>
        <w:t>Abosolute TAC and MAC RAR</w:t>
      </w:r>
      <w:bookmarkEnd w:id="20"/>
    </w:p>
    <w:p w14:paraId="3FFF02A6" w14:textId="4A04A821" w:rsidR="00112F0C" w:rsidRPr="00112F0C" w:rsidRDefault="00112F0C" w:rsidP="00112F0C">
      <w:pPr>
        <w:rPr>
          <w:rFonts w:eastAsiaTheme="minorEastAsia"/>
          <w:lang w:eastAsia="zh-CN"/>
        </w:rPr>
      </w:pPr>
      <w:r>
        <w:rPr>
          <w:rFonts w:eastAsiaTheme="minorEastAsia"/>
          <w:lang w:eastAsia="zh-CN"/>
        </w:rPr>
        <w:t>Based on the above analysis, we propose to s</w:t>
      </w:r>
      <w:r w:rsidRPr="00112F0C">
        <w:rPr>
          <w:rFonts w:eastAsiaTheme="minorEastAsia"/>
          <w:lang w:eastAsia="zh-CN"/>
        </w:rPr>
        <w:t>upport direct indicate TAG in RAR or absolute TAC is preferred by re-interpreting one reserved bit (e.g. ‘0’ indicates the TAG with lower ID, ‘1’ indicates the TAG with higher ID).</w:t>
      </w:r>
    </w:p>
    <w:p w14:paraId="689666E4" w14:textId="48A65AD8" w:rsidR="00965885" w:rsidRPr="00614D95" w:rsidRDefault="00836CA1" w:rsidP="008B03B9">
      <w:pPr>
        <w:pStyle w:val="proposal"/>
        <w:spacing w:before="120" w:after="120"/>
        <w:ind w:hanging="1130"/>
      </w:pPr>
      <w:r>
        <w:t xml:space="preserve">Support </w:t>
      </w:r>
      <w:r w:rsidR="008B03B9">
        <w:t>direct indicat</w:t>
      </w:r>
      <w:r w:rsidR="00130BBA">
        <w:t>ion of</w:t>
      </w:r>
      <w:r w:rsidR="008B03B9">
        <w:t xml:space="preserve"> TAG in RAR or absolute TAC </w:t>
      </w:r>
      <w:r w:rsidR="00DB1123">
        <w:t>by re-</w:t>
      </w:r>
      <w:r w:rsidR="001B1D2C">
        <w:t>interpreting</w:t>
      </w:r>
      <w:r w:rsidR="00DB1123">
        <w:t xml:space="preserve"> one </w:t>
      </w:r>
      <w:r w:rsidR="001B1D2C">
        <w:t>reserved</w:t>
      </w:r>
      <w:r w:rsidR="00DB1123">
        <w:t xml:space="preserve"> bit (</w:t>
      </w:r>
      <w:r w:rsidR="00DB1123">
        <w:rPr>
          <w:rFonts w:eastAsiaTheme="minorEastAsia"/>
          <w:noProof/>
        </w:rPr>
        <w:t>e.g. ‘0’ indicates the TAG with lower ID, ‘1’ indicates the TAG with higher ID</w:t>
      </w:r>
      <w:r w:rsidR="00DB1123">
        <w:t>)</w:t>
      </w:r>
      <w:r w:rsidR="001F4445">
        <w:t>.</w:t>
      </w:r>
    </w:p>
    <w:p w14:paraId="3D081F5A" w14:textId="69C63724" w:rsidR="00614D95" w:rsidRPr="00614D95" w:rsidRDefault="00614D95" w:rsidP="00614D95">
      <w:pPr>
        <w:pStyle w:val="title2"/>
      </w:pPr>
      <w:bookmarkStart w:id="21" w:name="_Hlk101425778"/>
      <w:bookmarkStart w:id="22" w:name="_Hlk115452086"/>
      <w:r>
        <w:t xml:space="preserve">RACH configuration and trigger in inter-cell mTRP scenario </w:t>
      </w:r>
    </w:p>
    <w:tbl>
      <w:tblPr>
        <w:tblStyle w:val="aa"/>
        <w:tblW w:w="0" w:type="auto"/>
        <w:tblLook w:val="04A0" w:firstRow="1" w:lastRow="0" w:firstColumn="1" w:lastColumn="0" w:noHBand="0" w:noVBand="1"/>
      </w:tblPr>
      <w:tblGrid>
        <w:gridCol w:w="9060"/>
      </w:tblGrid>
      <w:tr w:rsidR="000150C8" w14:paraId="77A7985E" w14:textId="77777777" w:rsidTr="000150C8">
        <w:tc>
          <w:tcPr>
            <w:tcW w:w="9060" w:type="dxa"/>
          </w:tcPr>
          <w:p w14:paraId="1019292C" w14:textId="77777777" w:rsidR="000150C8" w:rsidRPr="000150C8" w:rsidRDefault="000150C8" w:rsidP="000150C8">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304D4930" w14:textId="77777777" w:rsidR="000150C8" w:rsidRPr="000150C8" w:rsidRDefault="000150C8" w:rsidP="000150C8">
            <w:pPr>
              <w:spacing w:after="0"/>
              <w:jc w:val="left"/>
              <w:rPr>
                <w:rFonts w:ascii="Times" w:eastAsia="Batang" w:hAnsi="Times" w:cs="Times"/>
                <w:iCs/>
                <w:szCs w:val="20"/>
                <w:lang w:val="en-GB"/>
              </w:rPr>
            </w:pPr>
            <w:r w:rsidRPr="000150C8">
              <w:rPr>
                <w:rFonts w:ascii="Times" w:eastAsia="Batang" w:hAnsi="Times" w:cs="Times"/>
                <w:iCs/>
                <w:szCs w:val="20"/>
                <w:lang w:val="en-GB"/>
              </w:rPr>
              <w:t>For multi-DCI based inter-cell Multi-TRP operation with two TA enhancement, support PRACH configuration associated with additional configured PCIs different from the PCI of the serving cell.</w:t>
            </w:r>
          </w:p>
          <w:p w14:paraId="02EDF8CE" w14:textId="03F4F132" w:rsidR="000150C8" w:rsidRPr="000150C8" w:rsidRDefault="000150C8" w:rsidP="000150C8">
            <w:pPr>
              <w:numPr>
                <w:ilvl w:val="0"/>
                <w:numId w:val="45"/>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 xml:space="preserve">FFS: details </w:t>
            </w:r>
          </w:p>
          <w:p w14:paraId="3A66402B" w14:textId="77777777" w:rsidR="000150C8" w:rsidRPr="000150C8" w:rsidRDefault="000150C8" w:rsidP="000150C8">
            <w:pPr>
              <w:spacing w:after="0"/>
              <w:ind w:firstLineChars="200" w:firstLine="400"/>
              <w:rPr>
                <w:rFonts w:ascii="Times" w:eastAsia="等线" w:hAnsi="Times" w:cs="Times"/>
                <w:b/>
                <w:bCs/>
                <w:iCs/>
                <w:lang w:val="en-GB" w:eastAsia="zh-CN"/>
              </w:rPr>
            </w:pPr>
          </w:p>
          <w:p w14:paraId="7FB87C9F" w14:textId="77777777" w:rsidR="000150C8" w:rsidRPr="000150C8" w:rsidRDefault="000150C8" w:rsidP="000150C8">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6391D925" w14:textId="77777777" w:rsidR="000150C8" w:rsidRPr="000150C8" w:rsidRDefault="000150C8" w:rsidP="000150C8">
            <w:pPr>
              <w:spacing w:after="0"/>
              <w:rPr>
                <w:rFonts w:ascii="Times" w:eastAsia="Malgun Gothic" w:hAnsi="Times" w:cs="Times"/>
                <w:sz w:val="18"/>
                <w:szCs w:val="22"/>
                <w:lang w:val="en-GB"/>
              </w:rPr>
            </w:pPr>
            <w:r w:rsidRPr="000150C8">
              <w:rPr>
                <w:rFonts w:ascii="Times" w:eastAsia="Batang" w:hAnsi="Times" w:cs="Times"/>
                <w:iCs/>
                <w:lang w:val="en-GB"/>
              </w:rPr>
              <w:t>For inter-cell multi-DCI based Multi-TRP operation with two TA enhancement, support one of the alternatives (down selection to be done in RAN1#111):</w:t>
            </w:r>
          </w:p>
          <w:p w14:paraId="6D44442B" w14:textId="77777777" w:rsidR="000150C8" w:rsidRPr="000150C8" w:rsidRDefault="000150C8" w:rsidP="000150C8">
            <w:pPr>
              <w:numPr>
                <w:ilvl w:val="0"/>
                <w:numId w:val="44"/>
              </w:numPr>
              <w:spacing w:after="0"/>
              <w:jc w:val="left"/>
              <w:rPr>
                <w:rFonts w:ascii="Times" w:eastAsia="Batang" w:hAnsi="Times" w:cs="Times"/>
                <w:iCs/>
                <w:lang w:val="en-GB"/>
              </w:rPr>
            </w:pPr>
            <w:r w:rsidRPr="000150C8">
              <w:rPr>
                <w:rFonts w:ascii="Times" w:eastAsia="Batang" w:hAnsi="Times" w:cs="Times"/>
                <w:iCs/>
                <w:lang w:val="en-GB"/>
              </w:rPr>
              <w:t xml:space="preserve">Alt 1: PDCCH scheduling RAR will always be received from serving cell </w:t>
            </w:r>
            <w:r w:rsidRPr="000150C8">
              <w:rPr>
                <w:rFonts w:ascii="Times" w:eastAsia="Batang" w:hAnsi="Times" w:cs="Times"/>
                <w:iCs/>
                <w:lang w:val="en-GB"/>
              </w:rPr>
              <w:sym w:font="Wingdings" w:char="F0E8"/>
            </w:r>
            <w:r w:rsidRPr="000150C8">
              <w:rPr>
                <w:rFonts w:ascii="Times" w:eastAsia="Batang" w:hAnsi="Times" w:cs="Times"/>
                <w:iCs/>
                <w:lang w:val="en-GB"/>
              </w:rPr>
              <w:t xml:space="preserve"> there is no need for additional type 1 CSS configuration per additional PCI</w:t>
            </w:r>
          </w:p>
          <w:p w14:paraId="6EF81CC1" w14:textId="77777777" w:rsidR="000150C8" w:rsidRPr="000150C8" w:rsidRDefault="000150C8" w:rsidP="000150C8">
            <w:pPr>
              <w:numPr>
                <w:ilvl w:val="0"/>
                <w:numId w:val="44"/>
              </w:numPr>
              <w:spacing w:after="0"/>
              <w:jc w:val="left"/>
              <w:rPr>
                <w:rFonts w:ascii="Times" w:eastAsia="Batang" w:hAnsi="Times" w:cs="Times"/>
                <w:iCs/>
                <w:lang w:val="en-GB"/>
              </w:rPr>
            </w:pPr>
            <w:bookmarkStart w:id="23" w:name="_Hlk118280245"/>
            <w:r w:rsidRPr="000150C8">
              <w:rPr>
                <w:rFonts w:ascii="Times" w:eastAsia="Batang" w:hAnsi="Times" w:cs="Times"/>
                <w:iCs/>
                <w:lang w:val="en-GB"/>
              </w:rPr>
              <w:t xml:space="preserve">Alt 2: In addition to PDCCH scheduling RAR being received from serving cell, reception of PDCCH scheduling RAR from a TRP corresponding to an additional PCI for a RACH procedure associated to the additional PCI is supported </w:t>
            </w:r>
            <w:r w:rsidRPr="000150C8">
              <w:rPr>
                <w:rFonts w:ascii="Times" w:eastAsia="Batang" w:hAnsi="Times" w:cs="Times"/>
                <w:iCs/>
                <w:lang w:val="en-GB"/>
              </w:rPr>
              <w:sym w:font="Wingdings" w:char="F0E8"/>
            </w:r>
            <w:r w:rsidRPr="000150C8">
              <w:rPr>
                <w:rFonts w:ascii="Times" w:eastAsia="Batang" w:hAnsi="Times" w:cs="Times"/>
                <w:iCs/>
                <w:lang w:val="en-GB"/>
              </w:rPr>
              <w:t xml:space="preserve"> additional type 1 CSS configuration per additional PCI needs to be supported</w:t>
            </w:r>
          </w:p>
          <w:bookmarkEnd w:id="23"/>
          <w:p w14:paraId="3CF99BD7" w14:textId="317DE590" w:rsidR="000150C8" w:rsidRPr="000150C8" w:rsidRDefault="00836CA1" w:rsidP="000150C8">
            <w:pPr>
              <w:spacing w:after="0"/>
              <w:ind w:left="360"/>
              <w:rPr>
                <w:rFonts w:ascii="Times" w:eastAsia="等线" w:hAnsi="Times" w:cs="Times"/>
                <w:iCs/>
                <w:lang w:val="en-GB" w:eastAsia="zh-CN"/>
              </w:rPr>
            </w:pPr>
            <w:r>
              <w:rPr>
                <w:rFonts w:ascii="等线" w:eastAsia="等线" w:hAnsi="等线" w:cs="Times"/>
                <w:iCs/>
                <w:lang w:val="en-GB" w:eastAsia="zh-CN"/>
              </w:rPr>
              <w:t xml:space="preserve"> </w:t>
            </w:r>
          </w:p>
          <w:p w14:paraId="4EDC539B" w14:textId="77777777" w:rsidR="000150C8" w:rsidRPr="000150C8" w:rsidRDefault="000150C8" w:rsidP="000150C8">
            <w:pPr>
              <w:spacing w:after="0"/>
              <w:rPr>
                <w:rFonts w:ascii="Times" w:eastAsia="Batang" w:hAnsi="Times" w:cs="Times"/>
                <w:b/>
                <w:bCs/>
                <w:iCs/>
                <w:highlight w:val="green"/>
                <w:lang w:val="en-GB"/>
              </w:rPr>
            </w:pPr>
            <w:r w:rsidRPr="000150C8">
              <w:rPr>
                <w:rFonts w:ascii="Times" w:eastAsia="Batang" w:hAnsi="Times" w:cs="Times"/>
                <w:b/>
                <w:bCs/>
                <w:iCs/>
                <w:highlight w:val="green"/>
                <w:lang w:val="en-GB"/>
              </w:rPr>
              <w:t>Agreement</w:t>
            </w:r>
          </w:p>
          <w:p w14:paraId="75804C9A" w14:textId="77777777" w:rsidR="000150C8" w:rsidRPr="000150C8" w:rsidRDefault="000150C8" w:rsidP="000150C8">
            <w:pPr>
              <w:spacing w:after="0"/>
              <w:rPr>
                <w:rFonts w:ascii="Times" w:eastAsia="Batang" w:hAnsi="Times" w:cs="Times"/>
                <w:iCs/>
                <w:szCs w:val="20"/>
                <w:lang w:val="en-GB"/>
              </w:rPr>
            </w:pPr>
            <w:r w:rsidRPr="000150C8">
              <w:rPr>
                <w:rFonts w:ascii="Times" w:eastAsia="Batang" w:hAnsi="Times" w:cs="Times"/>
                <w:iCs/>
                <w:szCs w:val="20"/>
                <w:lang w:val="en-GB"/>
              </w:rPr>
              <w:t>For multi-DCI based inter-cell Multi-TRP operation with two TA enhancement, support a mechanism to determine which PRACH configuration (i.e., RACH configuration corresponding to serving cell PCI or an additional PCI) to be used in the RACH procedure triggered by PDCCH order</w:t>
            </w:r>
          </w:p>
          <w:p w14:paraId="5607B458" w14:textId="77777777" w:rsidR="000150C8" w:rsidRPr="000150C8" w:rsidRDefault="000150C8" w:rsidP="000150C8">
            <w:pPr>
              <w:numPr>
                <w:ilvl w:val="0"/>
                <w:numId w:val="46"/>
              </w:numPr>
              <w:spacing w:after="0"/>
              <w:jc w:val="left"/>
              <w:rPr>
                <w:rFonts w:ascii="Times" w:eastAsia="Batang" w:hAnsi="Times" w:cs="Times"/>
                <w:iCs/>
                <w:szCs w:val="20"/>
                <w:lang w:val="en-GB" w:eastAsia="x-none"/>
              </w:rPr>
            </w:pPr>
            <w:r w:rsidRPr="000150C8">
              <w:rPr>
                <w:rFonts w:ascii="Times" w:eastAsia="Batang" w:hAnsi="Times" w:cs="Times"/>
                <w:iCs/>
                <w:szCs w:val="20"/>
                <w:lang w:val="en-GB" w:eastAsia="x-none"/>
              </w:rPr>
              <w:t xml:space="preserve">FFS:  </w:t>
            </w:r>
            <w:bookmarkStart w:id="24" w:name="OLE_LINK12"/>
            <w:r w:rsidRPr="000150C8">
              <w:rPr>
                <w:rFonts w:ascii="Times" w:eastAsia="Batang" w:hAnsi="Times" w:cs="Times"/>
                <w:iCs/>
                <w:szCs w:val="20"/>
                <w:lang w:val="en-GB" w:eastAsia="x-none"/>
              </w:rPr>
              <w:t>Explicit indication or implicit indication through PDCCH order</w:t>
            </w:r>
            <w:bookmarkEnd w:id="24"/>
            <w:r w:rsidRPr="000150C8">
              <w:rPr>
                <w:rFonts w:ascii="Times" w:eastAsia="Batang" w:hAnsi="Times" w:cs="Times"/>
                <w:iCs/>
                <w:szCs w:val="20"/>
                <w:lang w:val="en-GB" w:eastAsia="x-none"/>
              </w:rPr>
              <w:t xml:space="preserve"> </w:t>
            </w:r>
          </w:p>
          <w:p w14:paraId="27D02852" w14:textId="77777777" w:rsidR="000150C8" w:rsidRPr="000150C8" w:rsidRDefault="000150C8" w:rsidP="00614D95">
            <w:pPr>
              <w:rPr>
                <w:rFonts w:eastAsiaTheme="minorEastAsia"/>
                <w:lang w:val="en-GB" w:eastAsia="zh-CN"/>
              </w:rPr>
            </w:pPr>
          </w:p>
        </w:tc>
      </w:tr>
    </w:tbl>
    <w:p w14:paraId="04BED182" w14:textId="4E78425B" w:rsidR="00A11B9E" w:rsidRDefault="00A11B9E" w:rsidP="00A8434D">
      <w:pPr>
        <w:rPr>
          <w:rFonts w:eastAsia="宋体"/>
          <w:szCs w:val="20"/>
          <w:lang w:val="en-GB"/>
        </w:rPr>
      </w:pPr>
    </w:p>
    <w:p w14:paraId="388D077B" w14:textId="2E14C6E3" w:rsidR="00C63005" w:rsidRDefault="00C63005" w:rsidP="00A8434D">
      <w:pPr>
        <w:rPr>
          <w:rFonts w:eastAsia="宋体"/>
          <w:szCs w:val="20"/>
          <w:lang w:val="en-GB"/>
        </w:rPr>
      </w:pPr>
      <w:r>
        <w:rPr>
          <w:rFonts w:eastAsiaTheme="minorEastAsia"/>
          <w:lang w:eastAsia="zh-CN"/>
        </w:rPr>
        <w:t xml:space="preserve">In inter-cell mTRP operation, the RACH procedure for the non-serving cell should be introduced to acquire UL timing alignment towards non-serving cell TRP. To achieve this, </w:t>
      </w:r>
      <w:r w:rsidRPr="000150C8">
        <w:rPr>
          <w:rFonts w:ascii="Times" w:eastAsia="Batang" w:hAnsi="Times" w:cs="Times"/>
          <w:iCs/>
          <w:szCs w:val="20"/>
          <w:lang w:val="en-GB"/>
        </w:rPr>
        <w:t xml:space="preserve">PRACH configuration associated with additional </w:t>
      </w:r>
      <w:r w:rsidRPr="000150C8">
        <w:rPr>
          <w:rFonts w:ascii="Times" w:eastAsia="Batang" w:hAnsi="Times" w:cs="Times"/>
          <w:iCs/>
          <w:szCs w:val="20"/>
          <w:lang w:val="en-GB"/>
        </w:rPr>
        <w:t>configured PCIs different from the PCI of the serving cell</w:t>
      </w:r>
      <w:r>
        <w:rPr>
          <w:rFonts w:ascii="Times" w:eastAsia="Batang" w:hAnsi="Times" w:cs="Times"/>
          <w:iCs/>
          <w:szCs w:val="20"/>
          <w:lang w:val="en-GB"/>
        </w:rPr>
        <w:t xml:space="preserve"> is required. </w:t>
      </w:r>
      <w:r w:rsidR="00B92BDA">
        <w:rPr>
          <w:rFonts w:ascii="Times" w:eastAsia="Batang" w:hAnsi="Times" w:cs="Times"/>
          <w:iCs/>
          <w:szCs w:val="20"/>
          <w:lang w:val="en-GB"/>
        </w:rPr>
        <w:t xml:space="preserve">Considering CBRA is only permitted on primary cell, </w:t>
      </w:r>
      <w:r w:rsidR="002C79BB">
        <w:rPr>
          <w:rFonts w:ascii="Times" w:eastAsia="Batang" w:hAnsi="Times" w:cs="Times"/>
          <w:iCs/>
          <w:szCs w:val="20"/>
          <w:lang w:val="en-GB"/>
        </w:rPr>
        <w:t xml:space="preserve">hence </w:t>
      </w:r>
      <w:r w:rsidR="00B92BDA">
        <w:rPr>
          <w:rFonts w:ascii="Times" w:eastAsia="Batang" w:hAnsi="Times" w:cs="Times"/>
          <w:iCs/>
          <w:szCs w:val="20"/>
          <w:lang w:val="en-GB"/>
        </w:rPr>
        <w:t xml:space="preserve">CFRA </w:t>
      </w:r>
      <w:r w:rsidR="00B92BDA">
        <w:rPr>
          <w:lang w:val="en-GB"/>
        </w:rPr>
        <w:t xml:space="preserve">for each cell with PCI should be configured. </w:t>
      </w:r>
      <w:r w:rsidR="009070DB">
        <w:rPr>
          <w:lang w:val="en-GB"/>
        </w:rPr>
        <w:t>As for configur</w:t>
      </w:r>
      <w:r w:rsidR="00C10C46">
        <w:rPr>
          <w:lang w:val="en-GB"/>
        </w:rPr>
        <w:t>ation</w:t>
      </w:r>
      <w:r w:rsidR="009070DB">
        <w:rPr>
          <w:lang w:val="en-GB"/>
        </w:rPr>
        <w:t xml:space="preserve"> details</w:t>
      </w:r>
      <w:r w:rsidR="002C79BB">
        <w:rPr>
          <w:lang w:val="en-GB"/>
        </w:rPr>
        <w:t xml:space="preserve"> it is up to RAN2</w:t>
      </w:r>
      <w:r w:rsidR="00F3671D">
        <w:rPr>
          <w:lang w:val="en-GB"/>
        </w:rPr>
        <w:t xml:space="preserve">. </w:t>
      </w:r>
    </w:p>
    <w:p w14:paraId="7EEA11E9" w14:textId="6E1EC81B" w:rsidR="00A11B9E" w:rsidRDefault="00C63005" w:rsidP="00A8434D">
      <w:pPr>
        <w:pStyle w:val="proposal"/>
        <w:spacing w:before="120" w:after="120"/>
        <w:ind w:hanging="1130"/>
        <w:rPr>
          <w:lang w:val="en-GB"/>
        </w:rPr>
      </w:pPr>
      <w:r>
        <w:rPr>
          <w:lang w:val="en-GB"/>
        </w:rPr>
        <w:t xml:space="preserve">Only </w:t>
      </w:r>
      <w:r w:rsidR="00A11B9E">
        <w:rPr>
          <w:rFonts w:hint="eastAsia"/>
          <w:lang w:val="en-GB"/>
        </w:rPr>
        <w:t>C</w:t>
      </w:r>
      <w:r w:rsidR="00A11B9E">
        <w:rPr>
          <w:lang w:val="en-GB"/>
        </w:rPr>
        <w:t>FRA for each cell with PCI should be configured</w:t>
      </w:r>
      <w:r w:rsidR="009070DB">
        <w:rPr>
          <w:lang w:val="en-GB"/>
        </w:rPr>
        <w:t>, and c</w:t>
      </w:r>
      <w:r w:rsidRPr="009070DB">
        <w:rPr>
          <w:lang w:val="en-GB"/>
        </w:rPr>
        <w:t xml:space="preserve">onfiguration details depends on </w:t>
      </w:r>
      <w:r w:rsidR="00F00062" w:rsidRPr="009070DB">
        <w:rPr>
          <w:lang w:val="en-GB"/>
        </w:rPr>
        <w:t>R</w:t>
      </w:r>
      <w:r w:rsidR="00F00062">
        <w:rPr>
          <w:lang w:val="en-GB"/>
        </w:rPr>
        <w:t>AN</w:t>
      </w:r>
      <w:r w:rsidR="00F00062" w:rsidRPr="009070DB">
        <w:rPr>
          <w:lang w:val="en-GB"/>
        </w:rPr>
        <w:t>2</w:t>
      </w:r>
      <w:r w:rsidRPr="009070DB">
        <w:rPr>
          <w:lang w:val="en-GB"/>
        </w:rPr>
        <w:t>.</w:t>
      </w:r>
    </w:p>
    <w:p w14:paraId="2A0CE6AD" w14:textId="5F6220D5" w:rsidR="00C64324" w:rsidRDefault="00C64324" w:rsidP="00C64324">
      <w:pPr>
        <w:rPr>
          <w:rFonts w:ascii="Times" w:eastAsia="Batang" w:hAnsi="Times" w:cs="Times"/>
          <w:iCs/>
          <w:lang w:val="en-GB"/>
        </w:rPr>
      </w:pPr>
      <w:r w:rsidRPr="000150C8">
        <w:rPr>
          <w:rFonts w:ascii="Times" w:eastAsia="Batang" w:hAnsi="Times" w:cs="Times"/>
          <w:iCs/>
          <w:lang w:val="en-GB"/>
        </w:rPr>
        <w:t>For inter-cell multi-DCI based Multi-TRP operation with two TA enhancement,</w:t>
      </w:r>
      <w:r>
        <w:rPr>
          <w:rFonts w:ascii="Times" w:eastAsia="Batang" w:hAnsi="Times" w:cs="Times"/>
          <w:iCs/>
          <w:lang w:val="en-GB"/>
        </w:rPr>
        <w:t xml:space="preserve"> considering both ideal backhaul and non-ideal backhaul case</w:t>
      </w:r>
      <w:r w:rsidR="003F188F">
        <w:rPr>
          <w:rFonts w:ascii="Times" w:eastAsia="Batang" w:hAnsi="Times" w:cs="Times"/>
          <w:iCs/>
          <w:lang w:val="en-GB"/>
        </w:rPr>
        <w:t>s</w:t>
      </w:r>
      <w:r>
        <w:rPr>
          <w:rFonts w:ascii="Times" w:eastAsia="Batang" w:hAnsi="Times" w:cs="Times"/>
          <w:iCs/>
          <w:lang w:val="en-GB"/>
        </w:rPr>
        <w:t xml:space="preserve">, </w:t>
      </w:r>
      <w:r w:rsidRPr="000150C8">
        <w:rPr>
          <w:rFonts w:ascii="Times" w:eastAsia="Batang" w:hAnsi="Times" w:cs="Times"/>
          <w:iCs/>
          <w:lang w:val="en-GB"/>
        </w:rPr>
        <w:t xml:space="preserve">reception of PDCCH scheduling RAR from a TRP corresponding to an additional PCI for a RACH procedure associated to the additional PCI </w:t>
      </w:r>
      <w:r>
        <w:rPr>
          <w:rFonts w:ascii="Times" w:eastAsia="Batang" w:hAnsi="Times" w:cs="Times"/>
          <w:iCs/>
          <w:lang w:val="en-GB"/>
        </w:rPr>
        <w:t xml:space="preserve">should be supported. </w:t>
      </w:r>
    </w:p>
    <w:p w14:paraId="0A8C9FF4" w14:textId="0DAC8F0E" w:rsidR="00A8434D" w:rsidRDefault="00C64324" w:rsidP="00C64324">
      <w:pPr>
        <w:pStyle w:val="proposal"/>
        <w:spacing w:before="120" w:after="120"/>
        <w:ind w:hanging="1130"/>
        <w:rPr>
          <w:iCs/>
          <w:lang w:val="en-GB"/>
        </w:rPr>
      </w:pPr>
      <w:r>
        <w:rPr>
          <w:lang w:val="en-GB"/>
        </w:rPr>
        <w:t xml:space="preserve">Support Alt2: </w:t>
      </w:r>
      <w:r w:rsidRPr="00C64324">
        <w:rPr>
          <w:iCs/>
          <w:lang w:val="en-GB"/>
        </w:rPr>
        <w:t xml:space="preserve">In addition to PDCCH scheduling RAR being received from serving cell, reception of PDCCH scheduling RAR from a TRP corresponding to an additional PCI for a </w:t>
      </w:r>
      <w:r w:rsidRPr="00C64324">
        <w:rPr>
          <w:iCs/>
          <w:lang w:val="en-GB"/>
        </w:rPr>
        <w:lastRenderedPageBreak/>
        <w:t xml:space="preserve">RACH procedure associated to the additional PCI is supported </w:t>
      </w:r>
      <w:r w:rsidRPr="00C64324">
        <w:rPr>
          <w:iCs/>
          <w:lang w:val="en-GB"/>
        </w:rPr>
        <w:sym w:font="Wingdings" w:char="F0E8"/>
      </w:r>
      <w:r w:rsidRPr="00C64324">
        <w:rPr>
          <w:iCs/>
          <w:lang w:val="en-GB"/>
        </w:rPr>
        <w:t xml:space="preserve"> additional type 1 CSS configuration per additional PCI needs to be supporte</w:t>
      </w:r>
      <w:r>
        <w:rPr>
          <w:iCs/>
          <w:lang w:val="en-GB"/>
        </w:rPr>
        <w:t>d.</w:t>
      </w:r>
      <w:r w:rsidR="00E45E29">
        <w:rPr>
          <w:iCs/>
          <w:lang w:val="en-GB"/>
        </w:rPr>
        <w:t xml:space="preserve"> </w:t>
      </w:r>
    </w:p>
    <w:p w14:paraId="154D361C" w14:textId="07657377" w:rsidR="00C64324" w:rsidRDefault="0054265F" w:rsidP="00C64324">
      <w:pPr>
        <w:rPr>
          <w:rFonts w:eastAsiaTheme="minorEastAsia"/>
          <w:lang w:val="en-GB" w:eastAsia="zh-CN"/>
        </w:rPr>
      </w:pPr>
      <w:r w:rsidRPr="0054265F">
        <w:rPr>
          <w:rFonts w:eastAsiaTheme="minorEastAsia"/>
          <w:lang w:val="en-GB" w:eastAsia="zh-CN"/>
        </w:rPr>
        <w:t>For multi-DCI based inter-cell Multi-TRP operation with two TA enhancement, mechanism to determine which PRACH configuration (i.e., RACH configuration corresponding to serving cell PCI or an additional PCI) to be used in the RACH procedure triggered by PDCCH order</w:t>
      </w:r>
      <w:r w:rsidR="00CE672E">
        <w:rPr>
          <w:rFonts w:eastAsiaTheme="minorEastAsia"/>
          <w:lang w:val="en-GB" w:eastAsia="zh-CN"/>
        </w:rPr>
        <w:t xml:space="preserve"> should be further determined. Following two options can be considered:</w:t>
      </w:r>
    </w:p>
    <w:p w14:paraId="5C73CD62" w14:textId="0DC9F886" w:rsidR="007E0899" w:rsidRPr="007E0899" w:rsidRDefault="007E0899" w:rsidP="007E0899">
      <w:pPr>
        <w:pStyle w:val="bullet3"/>
        <w:rPr>
          <w:lang w:val="en-GB"/>
        </w:rPr>
      </w:pPr>
      <w:r>
        <w:rPr>
          <w:lang w:val="en-GB"/>
        </w:rPr>
        <w:t>Option 1: Implicitly indicate by CORESETPoolIndex</w:t>
      </w:r>
    </w:p>
    <w:p w14:paraId="5A0B4776" w14:textId="2A8094E1" w:rsidR="00CE672E" w:rsidRDefault="007E0899" w:rsidP="00CE672E">
      <w:pPr>
        <w:pStyle w:val="bullet3"/>
        <w:rPr>
          <w:lang w:val="en-GB"/>
        </w:rPr>
      </w:pPr>
      <w:r>
        <w:rPr>
          <w:lang w:val="en-GB"/>
        </w:rPr>
        <w:t xml:space="preserve">Option 2: </w:t>
      </w:r>
      <w:bookmarkStart w:id="25" w:name="_Hlk118281315"/>
      <w:r w:rsidR="00CE672E">
        <w:rPr>
          <w:lang w:val="en-GB"/>
        </w:rPr>
        <w:t>Explicitly indicate by PDCCH order (e.g. 3 bits</w:t>
      </w:r>
      <w:r w:rsidR="00186059">
        <w:rPr>
          <w:lang w:val="en-GB"/>
        </w:rPr>
        <w:t xml:space="preserve"> to</w:t>
      </w:r>
      <w:r w:rsidR="00CE672E">
        <w:rPr>
          <w:lang w:val="en-GB"/>
        </w:rPr>
        <w:t xml:space="preserve"> indicate PCI)</w:t>
      </w:r>
    </w:p>
    <w:bookmarkEnd w:id="25"/>
    <w:p w14:paraId="1286E07D" w14:textId="5396179D" w:rsidR="00740EB4" w:rsidRDefault="00B31B3C" w:rsidP="00740EB4">
      <w:pPr>
        <w:rPr>
          <w:rFonts w:eastAsiaTheme="minorEastAsia"/>
          <w:lang w:eastAsia="zh-CN"/>
        </w:rPr>
      </w:pPr>
      <w:r>
        <w:rPr>
          <w:rFonts w:eastAsiaTheme="minorEastAsia"/>
          <w:lang w:eastAsia="zh-CN"/>
        </w:rPr>
        <w:t xml:space="preserve">Option 1 is </w:t>
      </w:r>
      <w:r w:rsidR="003C05D3">
        <w:rPr>
          <w:rFonts w:eastAsiaTheme="minorEastAsia"/>
          <w:lang w:eastAsia="zh-CN"/>
        </w:rPr>
        <w:t xml:space="preserve">not </w:t>
      </w:r>
      <w:r>
        <w:rPr>
          <w:rFonts w:eastAsiaTheme="minorEastAsia"/>
          <w:lang w:eastAsia="zh-CN"/>
        </w:rPr>
        <w:t>feasible in some case</w:t>
      </w:r>
      <w:r w:rsidR="003C05D3">
        <w:rPr>
          <w:rFonts w:eastAsiaTheme="minorEastAsia"/>
          <w:lang w:eastAsia="zh-CN"/>
        </w:rPr>
        <w:t>s</w:t>
      </w:r>
      <w:r>
        <w:rPr>
          <w:rFonts w:eastAsiaTheme="minorEastAsia"/>
          <w:lang w:eastAsia="zh-CN"/>
        </w:rPr>
        <w:t xml:space="preserve">. </w:t>
      </w:r>
      <w:r w:rsidR="00740EB4">
        <w:rPr>
          <w:rFonts w:eastAsiaTheme="minorEastAsia"/>
          <w:lang w:eastAsia="zh-CN"/>
        </w:rPr>
        <w:t>In Rel-17 inter-cell mTRP, one PCI is associated with one CoresetPoolIndex. As a result, the association between PCI and the PDCCH order can be achieved also by the CoresetPoolInde</w:t>
      </w:r>
      <w:r w:rsidR="007E0899">
        <w:rPr>
          <w:rFonts w:eastAsiaTheme="minorEastAsia"/>
          <w:lang w:eastAsia="zh-CN"/>
        </w:rPr>
        <w:t xml:space="preserve">x </w:t>
      </w:r>
      <w:r w:rsidR="007E0899">
        <w:rPr>
          <w:rFonts w:eastAsiaTheme="minorEastAsia" w:hint="eastAsia"/>
          <w:lang w:eastAsia="zh-CN"/>
        </w:rPr>
        <w:t>through</w:t>
      </w:r>
      <w:r w:rsidR="007E0899">
        <w:rPr>
          <w:rFonts w:eastAsiaTheme="minorEastAsia"/>
          <w:lang w:eastAsia="zh-CN"/>
        </w:rPr>
        <w:t xml:space="preserve"> </w:t>
      </w:r>
      <w:r w:rsidR="007E0899">
        <w:rPr>
          <w:rFonts w:eastAsiaTheme="minorEastAsia" w:hint="eastAsia"/>
          <w:lang w:eastAsia="zh-CN"/>
        </w:rPr>
        <w:t>the</w:t>
      </w:r>
      <w:r w:rsidR="007E0899">
        <w:rPr>
          <w:rFonts w:eastAsiaTheme="minorEastAsia"/>
          <w:lang w:eastAsia="zh-CN"/>
        </w:rPr>
        <w:t xml:space="preserve"> MAC CE </w:t>
      </w:r>
      <w:r w:rsidR="007E0899">
        <w:rPr>
          <w:rFonts w:eastAsiaTheme="minorEastAsia" w:hint="eastAsia"/>
          <w:lang w:eastAsia="zh-CN"/>
        </w:rPr>
        <w:t>activating</w:t>
      </w:r>
      <w:r w:rsidR="007E0899">
        <w:rPr>
          <w:rFonts w:eastAsiaTheme="minorEastAsia"/>
          <w:lang w:eastAsia="zh-CN"/>
        </w:rPr>
        <w:t xml:space="preserve"> TCI </w:t>
      </w:r>
      <w:r w:rsidR="007E0899">
        <w:rPr>
          <w:rFonts w:eastAsiaTheme="minorEastAsia" w:hint="eastAsia"/>
          <w:lang w:eastAsia="zh-CN"/>
        </w:rPr>
        <w:t>states.</w:t>
      </w:r>
      <w:r w:rsidR="007E0899">
        <w:rPr>
          <w:rFonts w:eastAsiaTheme="minorEastAsia"/>
          <w:lang w:eastAsia="zh-CN"/>
        </w:rPr>
        <w:t xml:space="preserve"> However, before UE receiving the MAC CE, such association between PCI and coresetpoolindex is unavailable. </w:t>
      </w:r>
      <w:r>
        <w:rPr>
          <w:rFonts w:eastAsiaTheme="minorEastAsia"/>
          <w:lang w:eastAsia="zh-CN"/>
        </w:rPr>
        <w:t xml:space="preserve"> </w:t>
      </w:r>
    </w:p>
    <w:p w14:paraId="33F7FA9F" w14:textId="12E74A25" w:rsidR="007E0899" w:rsidRPr="007E0899" w:rsidRDefault="007E0899" w:rsidP="00740EB4">
      <w:pPr>
        <w:rPr>
          <w:rFonts w:eastAsiaTheme="minorEastAsia"/>
          <w:lang w:eastAsia="zh-CN"/>
        </w:rPr>
      </w:pPr>
      <w:r>
        <w:rPr>
          <w:rFonts w:eastAsiaTheme="minorEastAsia"/>
          <w:lang w:eastAsia="zh-CN"/>
        </w:rPr>
        <w:t xml:space="preserve">Option 2 is </w:t>
      </w:r>
      <w:r w:rsidR="003D35C4">
        <w:rPr>
          <w:rFonts w:eastAsiaTheme="minorEastAsia"/>
          <w:lang w:eastAsia="zh-CN"/>
        </w:rPr>
        <w:t>more flexible and simpler</w:t>
      </w:r>
      <w:r>
        <w:rPr>
          <w:rFonts w:eastAsiaTheme="minorEastAsia"/>
          <w:lang w:eastAsia="zh-CN"/>
        </w:rPr>
        <w:t xml:space="preserve">, for </w:t>
      </w:r>
      <w:r w:rsidR="0066099D">
        <w:rPr>
          <w:rFonts w:eastAsiaTheme="minorEastAsia"/>
          <w:lang w:eastAsia="zh-CN"/>
        </w:rPr>
        <w:t xml:space="preserve">RACH towards </w:t>
      </w:r>
      <w:r w:rsidR="00444E4C">
        <w:rPr>
          <w:rFonts w:eastAsiaTheme="minorEastAsia"/>
          <w:lang w:eastAsia="zh-CN"/>
        </w:rPr>
        <w:t>any</w:t>
      </w:r>
      <w:r w:rsidR="00217900">
        <w:rPr>
          <w:rFonts w:eastAsiaTheme="minorEastAsia"/>
          <w:lang w:eastAsia="zh-CN"/>
        </w:rPr>
        <w:t xml:space="preserve"> TRP</w:t>
      </w:r>
      <w:r w:rsidR="0066099D">
        <w:rPr>
          <w:rFonts w:eastAsiaTheme="minorEastAsia"/>
          <w:lang w:eastAsia="zh-CN"/>
        </w:rPr>
        <w:t xml:space="preserve"> </w:t>
      </w:r>
      <w:r w:rsidR="00444E4C" w:rsidRPr="000150C8">
        <w:rPr>
          <w:rFonts w:ascii="Times" w:eastAsia="Batang" w:hAnsi="Times" w:cs="Times"/>
          <w:iCs/>
          <w:szCs w:val="20"/>
          <w:lang w:val="en-GB"/>
        </w:rPr>
        <w:t>with additional configured PCIs different from the PCI of the serving cell</w:t>
      </w:r>
      <w:r w:rsidR="0066099D">
        <w:rPr>
          <w:rFonts w:eastAsiaTheme="minorEastAsia"/>
          <w:lang w:eastAsia="zh-CN"/>
        </w:rPr>
        <w:t xml:space="preserve"> can be triggered </w:t>
      </w:r>
      <w:r w:rsidR="00452F28">
        <w:rPr>
          <w:rFonts w:eastAsiaTheme="minorEastAsia"/>
          <w:lang w:eastAsia="zh-CN"/>
        </w:rPr>
        <w:t>for</w:t>
      </w:r>
      <w:r w:rsidR="0066099D">
        <w:rPr>
          <w:rFonts w:eastAsiaTheme="minorEastAsia"/>
          <w:lang w:eastAsia="zh-CN"/>
        </w:rPr>
        <w:t xml:space="preserve"> tracking UL timing ahead of scheduling.</w:t>
      </w:r>
      <w:r w:rsidR="00DF1780">
        <w:rPr>
          <w:rFonts w:eastAsiaTheme="minorEastAsia"/>
          <w:lang w:eastAsia="zh-CN"/>
        </w:rPr>
        <w:t xml:space="preserve"> </w:t>
      </w:r>
    </w:p>
    <w:p w14:paraId="10FC6054" w14:textId="2E73E94A" w:rsidR="00614D95" w:rsidRDefault="00D37D21" w:rsidP="00614D95">
      <w:pPr>
        <w:pStyle w:val="proposal"/>
        <w:spacing w:before="120" w:after="120"/>
        <w:ind w:hanging="1130"/>
        <w:rPr>
          <w:lang w:val="en-GB"/>
        </w:rPr>
      </w:pPr>
      <w:r>
        <w:t xml:space="preserve">Support </w:t>
      </w:r>
      <w:r>
        <w:rPr>
          <w:lang w:val="en-GB"/>
        </w:rPr>
        <w:t>e</w:t>
      </w:r>
      <w:r w:rsidRPr="00D37D21">
        <w:rPr>
          <w:lang w:val="en-GB"/>
        </w:rPr>
        <w:t>xplicitly indicat</w:t>
      </w:r>
      <w:r w:rsidR="00D13F65">
        <w:rPr>
          <w:lang w:val="en-GB"/>
        </w:rPr>
        <w:t>ing</w:t>
      </w:r>
      <w:r w:rsidRPr="00D37D21">
        <w:rPr>
          <w:lang w:val="en-GB"/>
        </w:rPr>
        <w:t xml:space="preserve"> </w:t>
      </w:r>
      <w:r w:rsidR="008D3159">
        <w:rPr>
          <w:lang w:val="en-GB"/>
        </w:rPr>
        <w:t xml:space="preserve">PRACH configuration </w:t>
      </w:r>
      <w:r w:rsidRPr="00D37D21">
        <w:rPr>
          <w:lang w:val="en-GB"/>
        </w:rPr>
        <w:t>by PDCCH order (e.g. 3 bits</w:t>
      </w:r>
      <w:r w:rsidR="00D13F65">
        <w:rPr>
          <w:lang w:val="en-GB"/>
        </w:rPr>
        <w:t xml:space="preserve"> to</w:t>
      </w:r>
      <w:r w:rsidRPr="00D37D21">
        <w:rPr>
          <w:lang w:val="en-GB"/>
        </w:rPr>
        <w:t xml:space="preserve"> indicate PCI</w:t>
      </w:r>
      <w:r>
        <w:rPr>
          <w:lang w:val="en-GB"/>
        </w:rPr>
        <w:t>)</w:t>
      </w:r>
      <w:r w:rsidR="00947002">
        <w:rPr>
          <w:rFonts w:hint="eastAsia"/>
          <w:lang w:val="en-GB"/>
        </w:rPr>
        <w:t>.</w:t>
      </w:r>
    </w:p>
    <w:p w14:paraId="69EDE014" w14:textId="77777777" w:rsidR="00C10C46" w:rsidRPr="00C10C46" w:rsidRDefault="00C10C46" w:rsidP="00C10C46">
      <w:pPr>
        <w:rPr>
          <w:rFonts w:eastAsiaTheme="minorEastAsia"/>
          <w:lang w:val="en-GB" w:eastAsia="zh-CN"/>
        </w:rPr>
      </w:pPr>
    </w:p>
    <w:bookmarkEnd w:id="21"/>
    <w:bookmarkEnd w:id="22"/>
    <w:p w14:paraId="540E3AA5" w14:textId="1DDAD1AB" w:rsidR="00926402" w:rsidRDefault="00926402" w:rsidP="0093264F">
      <w:pPr>
        <w:pStyle w:val="title1"/>
      </w:pPr>
      <w:r w:rsidRPr="00C914FE">
        <w:t xml:space="preserve">Conclusions </w:t>
      </w:r>
      <w:r>
        <w:rPr>
          <w:rFonts w:hint="eastAsia"/>
        </w:rPr>
        <w:t xml:space="preserve"> </w:t>
      </w:r>
      <w:bookmarkStart w:id="26" w:name="_Hlk47379150"/>
    </w:p>
    <w:p w14:paraId="6EAA4A1C" w14:textId="2D0AEAB8" w:rsidR="0093264F" w:rsidRDefault="0093264F" w:rsidP="0093264F">
      <w:pPr>
        <w:rPr>
          <w:rFonts w:eastAsiaTheme="minorEastAsia"/>
          <w:lang w:eastAsia="zh-CN"/>
        </w:rPr>
      </w:pPr>
      <w:r>
        <w:rPr>
          <w:rFonts w:eastAsiaTheme="minorEastAsia"/>
          <w:lang w:eastAsia="zh-CN"/>
        </w:rPr>
        <w:t xml:space="preserve">In this contribution, we have </w:t>
      </w:r>
      <w:r w:rsidR="004F46DF">
        <w:rPr>
          <w:rFonts w:eastAsiaTheme="minorEastAsia"/>
          <w:lang w:eastAsia="zh-CN"/>
        </w:rPr>
        <w:t xml:space="preserve">the </w:t>
      </w:r>
      <w:r>
        <w:rPr>
          <w:rFonts w:eastAsiaTheme="minorEastAsia"/>
          <w:lang w:eastAsia="zh-CN"/>
        </w:rPr>
        <w:t xml:space="preserve">following </w:t>
      </w:r>
      <w:r w:rsidR="0076649A">
        <w:rPr>
          <w:rFonts w:eastAsiaTheme="minorEastAsia"/>
          <w:lang w:eastAsia="zh-CN"/>
        </w:rPr>
        <w:t xml:space="preserve">observation </w:t>
      </w:r>
      <w:r w:rsidR="002F3274">
        <w:rPr>
          <w:rFonts w:eastAsiaTheme="minorEastAsia"/>
          <w:lang w:eastAsia="zh-CN"/>
        </w:rPr>
        <w:t xml:space="preserve">and </w:t>
      </w:r>
      <w:r>
        <w:rPr>
          <w:rFonts w:eastAsiaTheme="minorEastAsia"/>
          <w:lang w:eastAsia="zh-CN"/>
        </w:rPr>
        <w:t xml:space="preserve">proposals: </w:t>
      </w:r>
    </w:p>
    <w:p w14:paraId="69220A71" w14:textId="7BF43D31" w:rsidR="0076649A" w:rsidRDefault="002F3274" w:rsidP="001A732F">
      <w:pPr>
        <w:pStyle w:val="observation"/>
        <w:numPr>
          <w:ilvl w:val="0"/>
          <w:numId w:val="16"/>
        </w:numPr>
        <w:ind w:left="1418" w:hanging="1418"/>
      </w:pPr>
      <w:r>
        <w:t xml:space="preserve">Timing offset p between non-synchronized TRPs can be obtained through two RACH </w:t>
      </w:r>
      <w:r w:rsidR="00727D89">
        <w:t xml:space="preserve">  </w:t>
      </w:r>
      <w:r>
        <w:t>procedures.</w:t>
      </w:r>
    </w:p>
    <w:p w14:paraId="63DC7084" w14:textId="1E234597" w:rsidR="001A732F" w:rsidRDefault="001A732F" w:rsidP="00B30D08">
      <w:pPr>
        <w:pStyle w:val="observation"/>
        <w:tabs>
          <w:tab w:val="left" w:pos="567"/>
        </w:tabs>
        <w:ind w:left="1418" w:hanging="1418"/>
      </w:pPr>
      <w:r>
        <w:t>UL timing for the second TRP which is adjusted by the DL timing difference is aligned well.</w:t>
      </w:r>
    </w:p>
    <w:p w14:paraId="64511C51" w14:textId="77777777" w:rsidR="00B30D08" w:rsidRPr="0068345B" w:rsidRDefault="00B30D08" w:rsidP="00B30D08">
      <w:pPr>
        <w:pStyle w:val="observation"/>
        <w:ind w:hanging="1220"/>
      </w:pPr>
      <w:r w:rsidRPr="00F72594">
        <w:t>Number of overlapped OFDM symbols varies for different SCS.</w:t>
      </w:r>
      <w:r>
        <w:t xml:space="preserve"> </w:t>
      </w:r>
    </w:p>
    <w:p w14:paraId="4A316734" w14:textId="77777777" w:rsidR="00B30D08" w:rsidRPr="002F3274" w:rsidRDefault="00B30D08" w:rsidP="00B30D08">
      <w:pPr>
        <w:pStyle w:val="observation"/>
        <w:numPr>
          <w:ilvl w:val="0"/>
          <w:numId w:val="0"/>
        </w:numPr>
        <w:tabs>
          <w:tab w:val="left" w:pos="567"/>
        </w:tabs>
        <w:ind w:left="1220" w:hanging="420"/>
      </w:pPr>
    </w:p>
    <w:p w14:paraId="3A7B608E" w14:textId="77777777" w:rsidR="00B30D08" w:rsidRPr="007D3079" w:rsidRDefault="00B30D08" w:rsidP="00B30D08">
      <w:pPr>
        <w:pStyle w:val="proposal"/>
        <w:numPr>
          <w:ilvl w:val="0"/>
          <w:numId w:val="48"/>
        </w:numPr>
        <w:spacing w:before="120" w:after="120"/>
        <w:ind w:hanging="1130"/>
      </w:pPr>
      <w:r>
        <w:t xml:space="preserve"> </w:t>
      </w:r>
      <w:r>
        <w:t>Support Option2:</w:t>
      </w:r>
      <w:r w:rsidRPr="00B30D08">
        <w:rPr>
          <w:rFonts w:cs="Times"/>
          <w:iCs/>
        </w:rPr>
        <w:t xml:space="preserve"> </w:t>
      </w:r>
      <w:r w:rsidRPr="00B30D08">
        <w:rPr>
          <w:iCs/>
        </w:rPr>
        <w:t>Associate TAG to CORESETPoolIndex</w:t>
      </w:r>
    </w:p>
    <w:p w14:paraId="2A34065F" w14:textId="77777777" w:rsidR="00B30D08" w:rsidRPr="007D3079" w:rsidRDefault="00B30D08" w:rsidP="00B30D08">
      <w:pPr>
        <w:pStyle w:val="boldbullet1"/>
      </w:pPr>
      <w:r w:rsidRPr="007D3079">
        <w:t>for dynamically scheduled/activated PUSCH, TAG associated with the CORESET pool index of the CORESET carrying the scheduling/activating PDCCH is utilized for UL transmission</w:t>
      </w:r>
    </w:p>
    <w:p w14:paraId="28E53BBC" w14:textId="77777777" w:rsidR="00B30D08" w:rsidRPr="007D3079" w:rsidRDefault="00B30D08" w:rsidP="00B30D08">
      <w:pPr>
        <w:pStyle w:val="boldbullet1"/>
      </w:pPr>
      <w:r w:rsidRPr="007D3079">
        <w:t xml:space="preserve">for Type 1 CG, P/SP-SRS, and P/SP-PUCCH, coresetPoolIndex </w:t>
      </w:r>
      <w:r>
        <w:t xml:space="preserve">used for TAG determination </w:t>
      </w:r>
      <w:r w:rsidRPr="007D3079">
        <w:t>is RRC-configured</w:t>
      </w:r>
    </w:p>
    <w:p w14:paraId="7D31713C" w14:textId="77777777" w:rsidR="00B30D08" w:rsidRDefault="00B30D08" w:rsidP="00B30D08">
      <w:pPr>
        <w:pStyle w:val="boldbullet1"/>
      </w:pPr>
      <w:r>
        <w:t xml:space="preserve">for </w:t>
      </w:r>
      <w:r w:rsidRPr="007D3079">
        <w:t>AP-SRS, and dynamic HARQ-ACK</w:t>
      </w:r>
      <w:r>
        <w:t>,</w:t>
      </w:r>
      <w:r w:rsidRPr="007D3079">
        <w:t xml:space="preserve"> coresetPoolIndex is RRC-configured</w:t>
      </w:r>
      <w:r>
        <w:t xml:space="preserve"> per SRS </w:t>
      </w:r>
      <w:r>
        <w:rPr>
          <w:rFonts w:hint="eastAsia"/>
        </w:rPr>
        <w:t>resource</w:t>
      </w:r>
      <w:r>
        <w:t xml:space="preserve"> and per PUCCH resource respectively.   </w:t>
      </w:r>
    </w:p>
    <w:bookmarkEnd w:id="26"/>
    <w:p w14:paraId="58F3CE4B" w14:textId="77777777" w:rsidR="00B30D08" w:rsidRDefault="00B30D08" w:rsidP="00B30D08">
      <w:pPr>
        <w:pStyle w:val="proposal"/>
        <w:spacing w:before="120" w:after="120"/>
        <w:ind w:hanging="1130"/>
      </w:pPr>
      <w:r>
        <w:t xml:space="preserve"> </w:t>
      </w:r>
      <w:r>
        <w:t>UE derives two reference timings by measuring DL RSs associated with coresetpoolindex 0 and coresetpoolindex 1 respectively.</w:t>
      </w:r>
    </w:p>
    <w:p w14:paraId="1C3DFFBF" w14:textId="77777777" w:rsidR="00B30D08" w:rsidRDefault="00B30D08" w:rsidP="00B30D08">
      <w:pPr>
        <w:pStyle w:val="proposal"/>
        <w:spacing w:before="120" w:after="120"/>
        <w:ind w:hanging="1130"/>
      </w:pPr>
      <w:r>
        <w:t>Send LS to RAN4 to inform agreements on two-reference timings.</w:t>
      </w:r>
    </w:p>
    <w:p w14:paraId="353C463B" w14:textId="77777777" w:rsidR="00B30D08" w:rsidRPr="00B30D08" w:rsidRDefault="00B30D08" w:rsidP="00B30D08">
      <w:pPr>
        <w:pStyle w:val="proposal"/>
        <w:spacing w:before="120" w:after="120"/>
        <w:ind w:hanging="1130"/>
      </w:pPr>
      <w:r w:rsidRPr="00B30D08">
        <w:t>For the case without SRS/PUSCH but with PUCCH transmission to the second TRP, support a TA control mode that only one TAC is explicitly indicated and associated with the first TRP, with the other TA determined by the received TAC together with DL receiving timing difference between the TRPs.</w:t>
      </w:r>
    </w:p>
    <w:p w14:paraId="28669B6A" w14:textId="77777777" w:rsidR="00B30D08" w:rsidRPr="00B30D08" w:rsidRDefault="00B30D08" w:rsidP="00B30D08">
      <w:pPr>
        <w:pStyle w:val="proposal"/>
        <w:spacing w:before="120" w:after="120"/>
        <w:ind w:hanging="1130"/>
      </w:pPr>
      <w:r w:rsidRPr="00B30D08">
        <w:t xml:space="preserve">Two TAG configured for Pcell in intra-cell mTRP can be PTAGs. </w:t>
      </w:r>
    </w:p>
    <w:p w14:paraId="0364FBB1" w14:textId="77777777" w:rsidR="00B30D08" w:rsidRPr="00B30D08" w:rsidRDefault="00B30D08" w:rsidP="00B30D08">
      <w:pPr>
        <w:pStyle w:val="boldbullet2"/>
        <w:rPr>
          <w:szCs w:val="20"/>
        </w:rPr>
      </w:pPr>
      <w:r w:rsidRPr="00B30D08">
        <w:rPr>
          <w:szCs w:val="20"/>
        </w:rPr>
        <w:t>FFS: PTAG definition for inter-cell mTRP.</w:t>
      </w:r>
    </w:p>
    <w:p w14:paraId="2682AD7A" w14:textId="77777777" w:rsidR="00B30D08" w:rsidRPr="00B30D08" w:rsidRDefault="00B30D08" w:rsidP="00B30D08">
      <w:pPr>
        <w:pStyle w:val="proposal"/>
        <w:spacing w:before="120" w:after="120"/>
        <w:ind w:hanging="1130"/>
      </w:pPr>
      <w:r w:rsidRPr="00B30D08">
        <w:t xml:space="preserve">Support UL transmission towards the TAG with expired </w:t>
      </w:r>
      <w:proofErr w:type="spellStart"/>
      <w:r w:rsidRPr="00B30D08">
        <w:t>timeAlignmentTimers</w:t>
      </w:r>
      <w:proofErr w:type="spellEnd"/>
      <w:r w:rsidRPr="00B30D08">
        <w:t xml:space="preserve"> if UE is capable of deriving TA using DL timing difference and TA towards the other TRP.</w:t>
      </w:r>
    </w:p>
    <w:p w14:paraId="7ECE9C38" w14:textId="77777777" w:rsidR="00B30D08" w:rsidRDefault="00B30D08" w:rsidP="00B30D08">
      <w:pPr>
        <w:pStyle w:val="proposal"/>
        <w:numPr>
          <w:ilvl w:val="0"/>
          <w:numId w:val="14"/>
        </w:numPr>
        <w:spacing w:before="120" w:after="120"/>
        <w:ind w:hanging="1130"/>
      </w:pPr>
      <w:r>
        <w:t>Scheduling restriction or dropping rules need to be defined to handle the overlapping issue.</w:t>
      </w:r>
    </w:p>
    <w:p w14:paraId="3C69D543" w14:textId="77777777" w:rsidR="00B30D08" w:rsidRPr="00B30D08" w:rsidRDefault="00B30D08" w:rsidP="00B30D08">
      <w:pPr>
        <w:pStyle w:val="proposal"/>
        <w:spacing w:before="120" w:after="120"/>
        <w:ind w:hanging="1130"/>
      </w:pPr>
      <w:r w:rsidRPr="00B30D08">
        <w:t>Scheduling restriction or dropping rules should be defined considering MTTD and UE capabilities on the switching time between two TA loops.</w:t>
      </w:r>
    </w:p>
    <w:p w14:paraId="62F3617D" w14:textId="77777777" w:rsidR="00B30D08" w:rsidRPr="00947002" w:rsidRDefault="00B30D08" w:rsidP="00B30D08">
      <w:pPr>
        <w:pStyle w:val="proposal"/>
        <w:spacing w:before="120" w:after="120"/>
        <w:ind w:hanging="1130"/>
      </w:pPr>
      <w:r w:rsidRPr="00947002">
        <w:t>Support Alt 2: PDCCH order sent by one TRP triggers RACH procedure towards either the same TRP or a different TRP.</w:t>
      </w:r>
    </w:p>
    <w:p w14:paraId="2BD375F5" w14:textId="77777777" w:rsidR="00B30D08" w:rsidRPr="00947002" w:rsidRDefault="00B30D08" w:rsidP="00B30D08">
      <w:pPr>
        <w:pStyle w:val="proposal"/>
        <w:spacing w:before="120" w:after="120"/>
        <w:ind w:hanging="1130"/>
      </w:pPr>
      <w:r w:rsidRPr="00947002">
        <w:lastRenderedPageBreak/>
        <w:t>Support Alt 2: PDCCH order sent by one TRP triggers RACH procedure towards either the same TRP or a different TRP.</w:t>
      </w:r>
    </w:p>
    <w:p w14:paraId="2692637F" w14:textId="77777777" w:rsidR="00947002" w:rsidRDefault="00947002" w:rsidP="00947002">
      <w:pPr>
        <w:pStyle w:val="proposal"/>
        <w:spacing w:before="120" w:after="120"/>
        <w:ind w:hanging="1130"/>
        <w:rPr>
          <w:noProof/>
        </w:rPr>
      </w:pPr>
      <w:r>
        <w:rPr>
          <w:noProof/>
        </w:rPr>
        <w:t>Association obetween TAG and the abosolute TA carried in absolute TAC or RAR is required for both PDCCH triggered-RACH and UE-initiated RACH.</w:t>
      </w:r>
    </w:p>
    <w:p w14:paraId="64A200A3" w14:textId="77777777" w:rsidR="00947002" w:rsidRPr="00614D95" w:rsidRDefault="00947002" w:rsidP="00947002">
      <w:pPr>
        <w:pStyle w:val="proposal"/>
        <w:spacing w:before="120" w:after="120"/>
        <w:ind w:hanging="1130"/>
      </w:pPr>
      <w:r>
        <w:t>Support direct indication of TAG in RAR or absolute TAC by re-interpreting one reserved bit (</w:t>
      </w:r>
      <w:r>
        <w:rPr>
          <w:rFonts w:eastAsiaTheme="minorEastAsia"/>
          <w:noProof/>
        </w:rPr>
        <w:t>e.g. ‘0’ indicates the TAG with lower ID, ‘1’ indicates the TAG with higher ID</w:t>
      </w:r>
      <w:r>
        <w:t>).</w:t>
      </w:r>
    </w:p>
    <w:p w14:paraId="1EE263EA" w14:textId="77777777" w:rsidR="00947002" w:rsidRDefault="00947002" w:rsidP="00947002">
      <w:pPr>
        <w:pStyle w:val="proposal"/>
        <w:spacing w:before="120" w:after="120"/>
        <w:ind w:hanging="1130"/>
        <w:rPr>
          <w:lang w:val="en-GB"/>
        </w:rPr>
      </w:pPr>
      <w:r>
        <w:rPr>
          <w:lang w:val="en-GB"/>
        </w:rPr>
        <w:t xml:space="preserve">Only </w:t>
      </w:r>
      <w:r>
        <w:rPr>
          <w:rFonts w:hint="eastAsia"/>
          <w:lang w:val="en-GB"/>
        </w:rPr>
        <w:t>C</w:t>
      </w:r>
      <w:r>
        <w:rPr>
          <w:lang w:val="en-GB"/>
        </w:rPr>
        <w:t>FRA for each cell with PCI should be configured, and c</w:t>
      </w:r>
      <w:r w:rsidRPr="009070DB">
        <w:rPr>
          <w:lang w:val="en-GB"/>
        </w:rPr>
        <w:t>onfiguration details depends on R</w:t>
      </w:r>
      <w:r>
        <w:rPr>
          <w:lang w:val="en-GB"/>
        </w:rPr>
        <w:t>AN</w:t>
      </w:r>
      <w:r w:rsidRPr="009070DB">
        <w:rPr>
          <w:lang w:val="en-GB"/>
        </w:rPr>
        <w:t>2.</w:t>
      </w:r>
    </w:p>
    <w:p w14:paraId="50DA2B59" w14:textId="77777777" w:rsidR="00947002" w:rsidRDefault="00947002" w:rsidP="00947002">
      <w:pPr>
        <w:pStyle w:val="proposal"/>
        <w:spacing w:before="120" w:after="120"/>
        <w:ind w:hanging="1130"/>
        <w:rPr>
          <w:iCs/>
          <w:lang w:val="en-GB"/>
        </w:rPr>
      </w:pPr>
      <w:r>
        <w:rPr>
          <w:lang w:val="en-GB"/>
        </w:rPr>
        <w:t xml:space="preserve">Support Alt2: </w:t>
      </w:r>
      <w:r w:rsidRPr="00C64324">
        <w:rPr>
          <w:iCs/>
          <w:lang w:val="en-GB"/>
        </w:rPr>
        <w:t xml:space="preserve">In addition to PDCCH scheduling RAR being received from serving cell, reception of PDCCH scheduling RAR from a TRP corresponding to an additional PCI for a RACH procedure associated to the additional PCI is supported </w:t>
      </w:r>
      <w:r w:rsidRPr="00C64324">
        <w:rPr>
          <w:iCs/>
          <w:lang w:val="en-GB"/>
        </w:rPr>
        <w:sym w:font="Wingdings" w:char="F0E8"/>
      </w:r>
      <w:r w:rsidRPr="00C64324">
        <w:rPr>
          <w:iCs/>
          <w:lang w:val="en-GB"/>
        </w:rPr>
        <w:t xml:space="preserve"> additional type 1 CSS configuration per additional PCI needs to be supporte</w:t>
      </w:r>
      <w:r>
        <w:rPr>
          <w:iCs/>
          <w:lang w:val="en-GB"/>
        </w:rPr>
        <w:t>d.</w:t>
      </w:r>
      <w:r>
        <w:rPr>
          <w:iCs/>
          <w:lang w:val="en-GB"/>
        </w:rPr>
        <w:t xml:space="preserve"> </w:t>
      </w:r>
    </w:p>
    <w:p w14:paraId="0692E265" w14:textId="701F8F83" w:rsidR="00926402" w:rsidRPr="00947002" w:rsidRDefault="00947002" w:rsidP="00947002">
      <w:pPr>
        <w:pStyle w:val="proposal"/>
        <w:spacing w:before="120" w:after="120"/>
        <w:ind w:hanging="1130"/>
        <w:rPr>
          <w:lang w:val="en-GB"/>
        </w:rPr>
      </w:pPr>
      <w:r>
        <w:t xml:space="preserve">Support </w:t>
      </w:r>
      <w:r>
        <w:rPr>
          <w:lang w:val="en-GB"/>
        </w:rPr>
        <w:t>e</w:t>
      </w:r>
      <w:r w:rsidRPr="00D37D21">
        <w:rPr>
          <w:lang w:val="en-GB"/>
        </w:rPr>
        <w:t>xplicitly indicat</w:t>
      </w:r>
      <w:r>
        <w:rPr>
          <w:lang w:val="en-GB"/>
        </w:rPr>
        <w:t>ing</w:t>
      </w:r>
      <w:r w:rsidRPr="00D37D21">
        <w:rPr>
          <w:lang w:val="en-GB"/>
        </w:rPr>
        <w:t xml:space="preserve"> </w:t>
      </w:r>
      <w:r>
        <w:rPr>
          <w:lang w:val="en-GB"/>
        </w:rPr>
        <w:t xml:space="preserve">PRACH configuration </w:t>
      </w:r>
      <w:r w:rsidRPr="00D37D21">
        <w:rPr>
          <w:lang w:val="en-GB"/>
        </w:rPr>
        <w:t>by PDCCH order (e.g. 3 bits</w:t>
      </w:r>
      <w:r>
        <w:rPr>
          <w:lang w:val="en-GB"/>
        </w:rPr>
        <w:t xml:space="preserve"> to</w:t>
      </w:r>
      <w:r w:rsidRPr="00D37D21">
        <w:rPr>
          <w:lang w:val="en-GB"/>
        </w:rPr>
        <w:t xml:space="preserve"> indicate PCI</w:t>
      </w:r>
      <w:r>
        <w:rPr>
          <w:lang w:val="en-GB"/>
        </w:rPr>
        <w:t>)</w:t>
      </w:r>
    </w:p>
    <w:p w14:paraId="4C03ED2B" w14:textId="77777777" w:rsidR="00926402" w:rsidRPr="00C914FE" w:rsidRDefault="00926402" w:rsidP="00926402">
      <w:pPr>
        <w:pStyle w:val="titlereference"/>
        <w:ind w:left="0" w:firstLine="0"/>
      </w:pPr>
      <w:r w:rsidRPr="00C914FE">
        <w:t>References</w:t>
      </w:r>
      <w:r>
        <w:rPr>
          <w:rFonts w:hint="eastAsia"/>
        </w:rPr>
        <w:t xml:space="preserve"> </w:t>
      </w:r>
    </w:p>
    <w:p w14:paraId="4DAE7877" w14:textId="3A8F5305" w:rsidR="00926402" w:rsidRDefault="00E97CA5" w:rsidP="00E97CA5">
      <w:pPr>
        <w:pStyle w:val="references"/>
      </w:pPr>
      <w:bookmarkStart w:id="27" w:name="_Ref83918775"/>
      <w:bookmarkEnd w:id="3"/>
      <w:bookmarkEnd w:id="4"/>
      <w:r>
        <w:t>C</w:t>
      </w:r>
      <w:r w:rsidRPr="009D0307">
        <w:t>hair's Notes RAN1#10</w:t>
      </w:r>
      <w:r>
        <w:t>9</w:t>
      </w:r>
      <w:r w:rsidRPr="009D0307">
        <w:t>-e</w:t>
      </w:r>
      <w:r>
        <w:t>.</w:t>
      </w:r>
      <w:bookmarkEnd w:id="27"/>
    </w:p>
    <w:p w14:paraId="4C0F8183" w14:textId="4FD73D22" w:rsidR="003D0E57" w:rsidRDefault="003D0E57" w:rsidP="003D0E57">
      <w:pPr>
        <w:pStyle w:val="references"/>
      </w:pPr>
      <w:bookmarkStart w:id="28" w:name="_Ref115458694"/>
      <w:r>
        <w:t>C</w:t>
      </w:r>
      <w:r w:rsidRPr="009D0307">
        <w:t>hair's Notes RAN1#1</w:t>
      </w:r>
      <w:r>
        <w:t>10.</w:t>
      </w:r>
      <w:bookmarkEnd w:id="28"/>
    </w:p>
    <w:p w14:paraId="5D36364C" w14:textId="6ADA575B" w:rsidR="00435374" w:rsidRPr="004C421C" w:rsidRDefault="00435374" w:rsidP="00435374">
      <w:pPr>
        <w:pStyle w:val="references"/>
      </w:pPr>
      <w:r w:rsidRPr="004C421C">
        <w:rPr>
          <w:rFonts w:hint="eastAsia"/>
        </w:rPr>
        <w:t>3</w:t>
      </w:r>
      <w:r w:rsidRPr="004C421C">
        <w:t xml:space="preserve">GPP TS </w:t>
      </w:r>
      <w:r w:rsidRPr="004C421C">
        <w:rPr>
          <w:rFonts w:hint="eastAsia"/>
        </w:rPr>
        <w:t>38.</w:t>
      </w:r>
      <w:r w:rsidRPr="004C421C">
        <w:t>133</w:t>
      </w:r>
      <w:r w:rsidRPr="004C421C">
        <w:rPr>
          <w:rFonts w:hint="eastAsia"/>
        </w:rPr>
        <w:t>,</w:t>
      </w:r>
      <w:r w:rsidRPr="004C421C">
        <w:t>V 17.</w:t>
      </w:r>
      <w:r w:rsidRPr="004C421C">
        <w:rPr>
          <w:rFonts w:hint="eastAsia"/>
        </w:rPr>
        <w:t>1</w:t>
      </w:r>
      <w:r w:rsidRPr="004C421C">
        <w:t>.0,2021-06.</w:t>
      </w:r>
    </w:p>
    <w:p w14:paraId="06C0CCD9" w14:textId="5ABB2071" w:rsidR="00BD5A95" w:rsidRPr="004C421C" w:rsidRDefault="00FD7CDB" w:rsidP="00926402">
      <w:pPr>
        <w:pStyle w:val="references"/>
      </w:pPr>
      <w:r w:rsidRPr="004C421C">
        <w:rPr>
          <w:rFonts w:hint="eastAsia"/>
        </w:rPr>
        <w:t>3</w:t>
      </w:r>
      <w:r w:rsidRPr="004C421C">
        <w:t xml:space="preserve">GPP TS </w:t>
      </w:r>
      <w:r w:rsidRPr="004C421C">
        <w:rPr>
          <w:rFonts w:hint="eastAsia"/>
        </w:rPr>
        <w:t>38.</w:t>
      </w:r>
      <w:r w:rsidR="00E97CA5" w:rsidRPr="004C421C">
        <w:t>321</w:t>
      </w:r>
      <w:r w:rsidRPr="004C421C">
        <w:rPr>
          <w:rFonts w:hint="eastAsia"/>
        </w:rPr>
        <w:t>,</w:t>
      </w:r>
      <w:r w:rsidRPr="004C421C">
        <w:t>V 17.</w:t>
      </w:r>
      <w:r w:rsidR="00334176" w:rsidRPr="004C421C">
        <w:rPr>
          <w:rFonts w:hint="eastAsia"/>
        </w:rPr>
        <w:t>1</w:t>
      </w:r>
      <w:r w:rsidRPr="004C421C">
        <w:t>.0,2021-0</w:t>
      </w:r>
      <w:r w:rsidR="00334176" w:rsidRPr="004C421C">
        <w:t>6</w:t>
      </w:r>
      <w:r w:rsidR="00BA12ED" w:rsidRPr="004C421C">
        <w:t>.</w:t>
      </w:r>
    </w:p>
    <w:p w14:paraId="57D8697D" w14:textId="551EFF85" w:rsidR="00227240" w:rsidRPr="004C421C" w:rsidRDefault="00227240" w:rsidP="00926402">
      <w:pPr>
        <w:pStyle w:val="references"/>
      </w:pPr>
      <w:hyperlink r:id="rId26" w:history="1">
        <w:r w:rsidRPr="004C421C">
          <w:t>R1-2210817</w:t>
        </w:r>
      </w:hyperlink>
      <w:r w:rsidRPr="004C421C">
        <w:t>, Reply LS on MTTD for multi-DCI multi-TRP with two Tas, RAN4, Ericsson</w:t>
      </w:r>
    </w:p>
    <w:p w14:paraId="73C2E418" w14:textId="77777777" w:rsidR="00926402" w:rsidRPr="00227240" w:rsidRDefault="00926402" w:rsidP="00926402">
      <w:pPr>
        <w:rPr>
          <w:rFonts w:eastAsiaTheme="minorEastAsia"/>
          <w:lang w:eastAsia="zh-CN"/>
        </w:rPr>
      </w:pPr>
    </w:p>
    <w:sectPr w:rsidR="00926402" w:rsidRPr="00227240" w:rsidSect="009435B6">
      <w:headerReference w:type="default" r:id="rId27"/>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79607C" w14:textId="77777777" w:rsidR="00C81CDC" w:rsidRDefault="00C81CDC">
      <w:r>
        <w:separator/>
      </w:r>
    </w:p>
  </w:endnote>
  <w:endnote w:type="continuationSeparator" w:id="0">
    <w:p w14:paraId="091440E4" w14:textId="77777777" w:rsidR="00C81CDC" w:rsidRDefault="00C81CDC">
      <w:r>
        <w:continuationSeparator/>
      </w:r>
    </w:p>
  </w:endnote>
  <w:endnote w:type="continuationNotice" w:id="1">
    <w:p w14:paraId="422E3F8C" w14:textId="77777777" w:rsidR="00C81CDC" w:rsidRDefault="00C81C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A98505" w14:textId="77777777" w:rsidR="00C81CDC" w:rsidRDefault="00C81CDC">
      <w:r>
        <w:separator/>
      </w:r>
    </w:p>
  </w:footnote>
  <w:footnote w:type="continuationSeparator" w:id="0">
    <w:p w14:paraId="3D9DC39B" w14:textId="77777777" w:rsidR="00C81CDC" w:rsidRDefault="00C81CDC">
      <w:r>
        <w:continuationSeparator/>
      </w:r>
    </w:p>
  </w:footnote>
  <w:footnote w:type="continuationNotice" w:id="1">
    <w:p w14:paraId="27EF8E81" w14:textId="77777777" w:rsidR="00C81CDC" w:rsidRDefault="00C81C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D2587A" w:rsidRDefault="00D2587A"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6B0226"/>
    <w:multiLevelType w:val="multilevel"/>
    <w:tmpl w:val="3D601DB0"/>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 w15:restartNumberingAfterBreak="0">
    <w:nsid w:val="0A8534D4"/>
    <w:multiLevelType w:val="hybridMultilevel"/>
    <w:tmpl w:val="B974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231A85"/>
    <w:multiLevelType w:val="multilevel"/>
    <w:tmpl w:val="353A56B0"/>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4" w15:restartNumberingAfterBreak="0">
    <w:nsid w:val="0D8A23D7"/>
    <w:multiLevelType w:val="multilevel"/>
    <w:tmpl w:val="0D8A23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0657C5"/>
    <w:multiLevelType w:val="multilevel"/>
    <w:tmpl w:val="110657C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5CC6B51"/>
    <w:multiLevelType w:val="hybridMultilevel"/>
    <w:tmpl w:val="A2F622B6"/>
    <w:lvl w:ilvl="0" w:tplc="F0EE0F2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69916BF"/>
    <w:multiLevelType w:val="multilevel"/>
    <w:tmpl w:val="169916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336531"/>
    <w:multiLevelType w:val="multilevel"/>
    <w:tmpl w:val="A598555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9" w15:restartNumberingAfterBreak="0">
    <w:nsid w:val="1CD71883"/>
    <w:multiLevelType w:val="hybridMultilevel"/>
    <w:tmpl w:val="FA82FFBA"/>
    <w:lvl w:ilvl="0" w:tplc="43FA2346">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F425733"/>
    <w:multiLevelType w:val="multilevel"/>
    <w:tmpl w:val="10AE55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4366F12"/>
    <w:multiLevelType w:val="multilevel"/>
    <w:tmpl w:val="CEF89C1E"/>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12" w15:restartNumberingAfterBreak="0">
    <w:nsid w:val="28F86914"/>
    <w:multiLevelType w:val="multilevel"/>
    <w:tmpl w:val="EB2C9E98"/>
    <w:lvl w:ilvl="0">
      <w:start w:val="1"/>
      <w:numFmt w:val="decimal"/>
      <w:pStyle w:val="title1"/>
      <w:lvlText w:val="%1."/>
      <w:lvlJc w:val="left"/>
      <w:pPr>
        <w:ind w:left="425" w:hanging="425"/>
      </w:pPr>
      <w:rPr>
        <w:color w:val="000000" w:themeColor="text1"/>
      </w:r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AB35519"/>
    <w:multiLevelType w:val="hybridMultilevel"/>
    <w:tmpl w:val="C72C7BAC"/>
    <w:lvl w:ilvl="0" w:tplc="F0EE0F2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3904F6B"/>
    <w:multiLevelType w:val="hybridMultilevel"/>
    <w:tmpl w:val="108AD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B265713"/>
    <w:multiLevelType w:val="multilevel"/>
    <w:tmpl w:val="3B26571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9" w15:restartNumberingAfterBreak="0">
    <w:nsid w:val="3F82278D"/>
    <w:multiLevelType w:val="hybridMultilevel"/>
    <w:tmpl w:val="1CCE645E"/>
    <w:lvl w:ilvl="0" w:tplc="F0EE0F23">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023321B"/>
    <w:multiLevelType w:val="multilevel"/>
    <w:tmpl w:val="F3C42FF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40127B4"/>
    <w:multiLevelType w:val="hybridMultilevel"/>
    <w:tmpl w:val="D646B91E"/>
    <w:lvl w:ilvl="0" w:tplc="F0EE0F23">
      <w:start w:val="1"/>
      <w:numFmt w:val="bullet"/>
      <w:lvlText w:val="•"/>
      <w:lvlJc w:val="left"/>
      <w:pPr>
        <w:ind w:left="1080" w:hanging="420"/>
      </w:pPr>
      <w:rPr>
        <w:rFonts w:ascii="Arial" w:hAnsi="Arial" w:cs="Arial" w:hint="default"/>
      </w:rPr>
    </w:lvl>
    <w:lvl w:ilvl="1" w:tplc="04090003" w:tentative="1">
      <w:start w:val="1"/>
      <w:numFmt w:val="bullet"/>
      <w:lvlText w:val=""/>
      <w:lvlJc w:val="left"/>
      <w:pPr>
        <w:ind w:left="1500" w:hanging="420"/>
      </w:pPr>
      <w:rPr>
        <w:rFonts w:ascii="Wingdings" w:hAnsi="Wingdings" w:hint="default"/>
      </w:rPr>
    </w:lvl>
    <w:lvl w:ilvl="2" w:tplc="04090005" w:tentative="1">
      <w:start w:val="1"/>
      <w:numFmt w:val="bullet"/>
      <w:lvlText w:val=""/>
      <w:lvlJc w:val="left"/>
      <w:pPr>
        <w:ind w:left="1920" w:hanging="420"/>
      </w:pPr>
      <w:rPr>
        <w:rFonts w:ascii="Wingdings" w:hAnsi="Wingdings" w:hint="default"/>
      </w:rPr>
    </w:lvl>
    <w:lvl w:ilvl="3" w:tplc="04090001" w:tentative="1">
      <w:start w:val="1"/>
      <w:numFmt w:val="bullet"/>
      <w:lvlText w:val=""/>
      <w:lvlJc w:val="left"/>
      <w:pPr>
        <w:ind w:left="2340" w:hanging="420"/>
      </w:pPr>
      <w:rPr>
        <w:rFonts w:ascii="Wingdings" w:hAnsi="Wingdings" w:hint="default"/>
      </w:rPr>
    </w:lvl>
    <w:lvl w:ilvl="4" w:tplc="04090003" w:tentative="1">
      <w:start w:val="1"/>
      <w:numFmt w:val="bullet"/>
      <w:lvlText w:val=""/>
      <w:lvlJc w:val="left"/>
      <w:pPr>
        <w:ind w:left="2760" w:hanging="420"/>
      </w:pPr>
      <w:rPr>
        <w:rFonts w:ascii="Wingdings" w:hAnsi="Wingdings" w:hint="default"/>
      </w:rPr>
    </w:lvl>
    <w:lvl w:ilvl="5" w:tplc="04090005" w:tentative="1">
      <w:start w:val="1"/>
      <w:numFmt w:val="bullet"/>
      <w:lvlText w:val=""/>
      <w:lvlJc w:val="left"/>
      <w:pPr>
        <w:ind w:left="3180" w:hanging="420"/>
      </w:pPr>
      <w:rPr>
        <w:rFonts w:ascii="Wingdings" w:hAnsi="Wingdings" w:hint="default"/>
      </w:rPr>
    </w:lvl>
    <w:lvl w:ilvl="6" w:tplc="04090001" w:tentative="1">
      <w:start w:val="1"/>
      <w:numFmt w:val="bullet"/>
      <w:lvlText w:val=""/>
      <w:lvlJc w:val="left"/>
      <w:pPr>
        <w:ind w:left="3600" w:hanging="420"/>
      </w:pPr>
      <w:rPr>
        <w:rFonts w:ascii="Wingdings" w:hAnsi="Wingdings" w:hint="default"/>
      </w:rPr>
    </w:lvl>
    <w:lvl w:ilvl="7" w:tplc="04090003" w:tentative="1">
      <w:start w:val="1"/>
      <w:numFmt w:val="bullet"/>
      <w:lvlText w:val=""/>
      <w:lvlJc w:val="left"/>
      <w:pPr>
        <w:ind w:left="4020" w:hanging="420"/>
      </w:pPr>
      <w:rPr>
        <w:rFonts w:ascii="Wingdings" w:hAnsi="Wingdings" w:hint="default"/>
      </w:rPr>
    </w:lvl>
    <w:lvl w:ilvl="8" w:tplc="04090005" w:tentative="1">
      <w:start w:val="1"/>
      <w:numFmt w:val="bullet"/>
      <w:lvlText w:val=""/>
      <w:lvlJc w:val="left"/>
      <w:pPr>
        <w:ind w:left="4440" w:hanging="420"/>
      </w:pPr>
      <w:rPr>
        <w:rFonts w:ascii="Wingdings" w:hAnsi="Wingdings" w:hint="default"/>
      </w:rPr>
    </w:lvl>
  </w:abstractNum>
  <w:abstractNum w:abstractNumId="23" w15:restartNumberingAfterBreak="0">
    <w:nsid w:val="45656483"/>
    <w:multiLevelType w:val="hybridMultilevel"/>
    <w:tmpl w:val="E2044FC2"/>
    <w:lvl w:ilvl="0" w:tplc="4AC03CAE">
      <w:start w:val="1"/>
      <w:numFmt w:val="decimal"/>
      <w:pStyle w:val="observation"/>
      <w:lvlText w:val="Observation %1:"/>
      <w:lvlJc w:val="left"/>
      <w:pPr>
        <w:ind w:left="1220" w:hanging="420"/>
      </w:pPr>
      <w:rPr>
        <w:rFonts w:hint="eastAsia"/>
      </w:rPr>
    </w:lvl>
    <w:lvl w:ilvl="1" w:tplc="04090019" w:tentative="1">
      <w:start w:val="1"/>
      <w:numFmt w:val="lowerLetter"/>
      <w:lvlText w:val="%2)"/>
      <w:lvlJc w:val="left"/>
      <w:pPr>
        <w:ind w:left="1640" w:hanging="420"/>
      </w:pPr>
    </w:lvl>
    <w:lvl w:ilvl="2" w:tplc="0409001B" w:tentative="1">
      <w:start w:val="1"/>
      <w:numFmt w:val="lowerRoman"/>
      <w:lvlText w:val="%3."/>
      <w:lvlJc w:val="right"/>
      <w:pPr>
        <w:ind w:left="2060" w:hanging="420"/>
      </w:pPr>
    </w:lvl>
    <w:lvl w:ilvl="3" w:tplc="0409000F" w:tentative="1">
      <w:start w:val="1"/>
      <w:numFmt w:val="decimal"/>
      <w:lvlText w:val="%4."/>
      <w:lvlJc w:val="left"/>
      <w:pPr>
        <w:ind w:left="2480" w:hanging="420"/>
      </w:pPr>
    </w:lvl>
    <w:lvl w:ilvl="4" w:tplc="04090019" w:tentative="1">
      <w:start w:val="1"/>
      <w:numFmt w:val="lowerLetter"/>
      <w:lvlText w:val="%5)"/>
      <w:lvlJc w:val="left"/>
      <w:pPr>
        <w:ind w:left="2900" w:hanging="420"/>
      </w:pPr>
    </w:lvl>
    <w:lvl w:ilvl="5" w:tplc="0409001B" w:tentative="1">
      <w:start w:val="1"/>
      <w:numFmt w:val="lowerRoman"/>
      <w:lvlText w:val="%6."/>
      <w:lvlJc w:val="right"/>
      <w:pPr>
        <w:ind w:left="3320" w:hanging="420"/>
      </w:pPr>
    </w:lvl>
    <w:lvl w:ilvl="6" w:tplc="0409000F" w:tentative="1">
      <w:start w:val="1"/>
      <w:numFmt w:val="decimal"/>
      <w:lvlText w:val="%7."/>
      <w:lvlJc w:val="left"/>
      <w:pPr>
        <w:ind w:left="3740" w:hanging="420"/>
      </w:pPr>
    </w:lvl>
    <w:lvl w:ilvl="7" w:tplc="04090019" w:tentative="1">
      <w:start w:val="1"/>
      <w:numFmt w:val="lowerLetter"/>
      <w:lvlText w:val="%8)"/>
      <w:lvlJc w:val="left"/>
      <w:pPr>
        <w:ind w:left="4160" w:hanging="420"/>
      </w:pPr>
    </w:lvl>
    <w:lvl w:ilvl="8" w:tplc="0409001B" w:tentative="1">
      <w:start w:val="1"/>
      <w:numFmt w:val="lowerRoman"/>
      <w:lvlText w:val="%9."/>
      <w:lvlJc w:val="right"/>
      <w:pPr>
        <w:ind w:left="4580" w:hanging="42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7" w15:restartNumberingAfterBreak="0">
    <w:nsid w:val="544812E1"/>
    <w:multiLevelType w:val="multilevel"/>
    <w:tmpl w:val="54481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9" w15:restartNumberingAfterBreak="0">
    <w:nsid w:val="5FBA3D08"/>
    <w:multiLevelType w:val="multilevel"/>
    <w:tmpl w:val="1C1000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192665B"/>
    <w:multiLevelType w:val="hybridMultilevel"/>
    <w:tmpl w:val="DEE69A38"/>
    <w:lvl w:ilvl="0" w:tplc="F03251EE">
      <w:start w:val="1"/>
      <w:numFmt w:val="decimal"/>
      <w:pStyle w:val="figure"/>
      <w:lvlText w:val="Figure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9DD0D10"/>
    <w:multiLevelType w:val="multilevel"/>
    <w:tmpl w:val="AC7455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6B1427CD"/>
    <w:multiLevelType w:val="multilevel"/>
    <w:tmpl w:val="4A04D12A"/>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33" w15:restartNumberingAfterBreak="0">
    <w:nsid w:val="6CB82197"/>
    <w:multiLevelType w:val="multilevel"/>
    <w:tmpl w:val="8DD489C2"/>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34" w15:restartNumberingAfterBreak="0">
    <w:nsid w:val="70B94C02"/>
    <w:multiLevelType w:val="multilevel"/>
    <w:tmpl w:val="5BB495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153C67"/>
    <w:multiLevelType w:val="hybridMultilevel"/>
    <w:tmpl w:val="CC568A06"/>
    <w:lvl w:ilvl="0" w:tplc="BD74890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B7758E2"/>
    <w:multiLevelType w:val="multilevel"/>
    <w:tmpl w:val="5D227CF4"/>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38" w15:restartNumberingAfterBreak="0">
    <w:nsid w:val="7C07699C"/>
    <w:multiLevelType w:val="multilevel"/>
    <w:tmpl w:val="7C0769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FE53C6D"/>
    <w:multiLevelType w:val="multilevel"/>
    <w:tmpl w:val="7FE53C6D"/>
    <w:lvl w:ilvl="0">
      <w:start w:val="5"/>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8"/>
  </w:num>
  <w:num w:numId="2">
    <w:abstractNumId w:val="35"/>
  </w:num>
  <w:num w:numId="3">
    <w:abstractNumId w:val="21"/>
  </w:num>
  <w:num w:numId="4">
    <w:abstractNumId w:val="26"/>
  </w:num>
  <w:num w:numId="5">
    <w:abstractNumId w:val="18"/>
  </w:num>
  <w:num w:numId="6">
    <w:abstractNumId w:val="16"/>
  </w:num>
  <w:num w:numId="7">
    <w:abstractNumId w:val="24"/>
  </w:num>
  <w:num w:numId="8">
    <w:abstractNumId w:val="15"/>
  </w:num>
  <w:num w:numId="9">
    <w:abstractNumId w:val="9"/>
  </w:num>
  <w:num w:numId="10">
    <w:abstractNumId w:val="12"/>
  </w:num>
  <w:num w:numId="11">
    <w:abstractNumId w:val="23"/>
  </w:num>
  <w:num w:numId="12">
    <w:abstractNumId w:val="0"/>
  </w:num>
  <w:num w:numId="13">
    <w:abstractNumId w:val="30"/>
  </w:num>
  <w:num w:numId="14">
    <w:abstractNumId w:val="9"/>
    <w:lvlOverride w:ilvl="0">
      <w:startOverride w:val="1"/>
    </w:lvlOverride>
  </w:num>
  <w:num w:numId="15">
    <w:abstractNumId w:val="9"/>
    <w:lvlOverride w:ilvl="0">
      <w:startOverride w:val="1"/>
    </w:lvlOverride>
  </w:num>
  <w:num w:numId="16">
    <w:abstractNumId w:val="23"/>
    <w:lvlOverride w:ilvl="0">
      <w:startOverride w:val="1"/>
    </w:lvlOverride>
  </w:num>
  <w:num w:numId="17">
    <w:abstractNumId w:val="19"/>
  </w:num>
  <w:num w:numId="18">
    <w:abstractNumId w:val="6"/>
  </w:num>
  <w:num w:numId="19">
    <w:abstractNumId w:val="13"/>
  </w:num>
  <w:num w:numId="20">
    <w:abstractNumId w:val="9"/>
    <w:lvlOverride w:ilvl="0">
      <w:startOverride w:val="1"/>
    </w:lvlOverride>
  </w:num>
  <w:num w:numId="21">
    <w:abstractNumId w:val="9"/>
  </w:num>
  <w:num w:numId="22">
    <w:abstractNumId w:val="9"/>
  </w:num>
  <w:num w:numId="23">
    <w:abstractNumId w:val="34"/>
  </w:num>
  <w:num w:numId="24">
    <w:abstractNumId w:val="22"/>
  </w:num>
  <w:num w:numId="25">
    <w:abstractNumId w:val="10"/>
  </w:num>
  <w:num w:numId="26">
    <w:abstractNumId w:val="31"/>
  </w:num>
  <w:num w:numId="27">
    <w:abstractNumId w:val="36"/>
  </w:num>
  <w:num w:numId="28">
    <w:abstractNumId w:val="9"/>
  </w:num>
  <w:num w:numId="29">
    <w:abstractNumId w:val="5"/>
  </w:num>
  <w:num w:numId="30">
    <w:abstractNumId w:val="25"/>
  </w:num>
  <w:num w:numId="31">
    <w:abstractNumId w:val="3"/>
  </w:num>
  <w:num w:numId="32">
    <w:abstractNumId w:val="37"/>
  </w:num>
  <w:num w:numId="33">
    <w:abstractNumId w:val="1"/>
  </w:num>
  <w:num w:numId="34">
    <w:abstractNumId w:val="8"/>
  </w:num>
  <w:num w:numId="35">
    <w:abstractNumId w:val="20"/>
  </w:num>
  <w:num w:numId="36">
    <w:abstractNumId w:val="32"/>
  </w:num>
  <w:num w:numId="37">
    <w:abstractNumId w:val="33"/>
  </w:num>
  <w:num w:numId="38">
    <w:abstractNumId w:val="11"/>
  </w:num>
  <w:num w:numId="39">
    <w:abstractNumId w:val="7"/>
  </w:num>
  <w:num w:numId="40">
    <w:abstractNumId w:val="17"/>
  </w:num>
  <w:num w:numId="41">
    <w:abstractNumId w:val="39"/>
  </w:num>
  <w:num w:numId="42">
    <w:abstractNumId w:val="4"/>
  </w:num>
  <w:num w:numId="43">
    <w:abstractNumId w:val="29"/>
  </w:num>
  <w:num w:numId="44">
    <w:abstractNumId w:val="2"/>
  </w:num>
  <w:num w:numId="45">
    <w:abstractNumId w:val="38"/>
  </w:num>
  <w:num w:numId="46">
    <w:abstractNumId w:val="27"/>
  </w:num>
  <w:num w:numId="47">
    <w:abstractNumId w:val="14"/>
  </w:num>
  <w:num w:numId="48">
    <w:abstractNumId w:val="9"/>
    <w:lvlOverride w:ilvl="0">
      <w:startOverride w:val="1"/>
    </w:lvlOverride>
  </w:num>
  <w:num w:numId="49">
    <w:abstractNumId w:val="15"/>
  </w:num>
  <w:num w:numId="50">
    <w:abstractNumId w:val="2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tDAzNbQwNrM0NTBU0lEKTi0uzszPAykwNqwFAIInoxMtAAAA"/>
  </w:docVars>
  <w:rsids>
    <w:rsidRoot w:val="00B87FBC"/>
    <w:rsid w:val="0000069E"/>
    <w:rsid w:val="00000826"/>
    <w:rsid w:val="000012F9"/>
    <w:rsid w:val="000018B3"/>
    <w:rsid w:val="00001B5B"/>
    <w:rsid w:val="00002134"/>
    <w:rsid w:val="0000242B"/>
    <w:rsid w:val="000025D5"/>
    <w:rsid w:val="0000314A"/>
    <w:rsid w:val="00003886"/>
    <w:rsid w:val="00003BB8"/>
    <w:rsid w:val="00003CCD"/>
    <w:rsid w:val="0000410D"/>
    <w:rsid w:val="0000460A"/>
    <w:rsid w:val="00004F59"/>
    <w:rsid w:val="00004FAE"/>
    <w:rsid w:val="00005012"/>
    <w:rsid w:val="0000539E"/>
    <w:rsid w:val="000054C0"/>
    <w:rsid w:val="00005C84"/>
    <w:rsid w:val="000060C1"/>
    <w:rsid w:val="000063A7"/>
    <w:rsid w:val="000063B8"/>
    <w:rsid w:val="000065F8"/>
    <w:rsid w:val="0000694F"/>
    <w:rsid w:val="00006C62"/>
    <w:rsid w:val="00007EC9"/>
    <w:rsid w:val="00010151"/>
    <w:rsid w:val="00010552"/>
    <w:rsid w:val="0001068D"/>
    <w:rsid w:val="000106E0"/>
    <w:rsid w:val="00010791"/>
    <w:rsid w:val="00010CE3"/>
    <w:rsid w:val="00011387"/>
    <w:rsid w:val="000114C4"/>
    <w:rsid w:val="000115AD"/>
    <w:rsid w:val="000116A5"/>
    <w:rsid w:val="0001180C"/>
    <w:rsid w:val="00011C8C"/>
    <w:rsid w:val="00011DBE"/>
    <w:rsid w:val="00011F30"/>
    <w:rsid w:val="00011FFB"/>
    <w:rsid w:val="000120A4"/>
    <w:rsid w:val="00012414"/>
    <w:rsid w:val="000124C4"/>
    <w:rsid w:val="000126F3"/>
    <w:rsid w:val="0001354D"/>
    <w:rsid w:val="000137AA"/>
    <w:rsid w:val="0001397F"/>
    <w:rsid w:val="000148F6"/>
    <w:rsid w:val="00014D04"/>
    <w:rsid w:val="000150C8"/>
    <w:rsid w:val="00015654"/>
    <w:rsid w:val="00015A87"/>
    <w:rsid w:val="00015CF4"/>
    <w:rsid w:val="00016208"/>
    <w:rsid w:val="00016AC6"/>
    <w:rsid w:val="00016F05"/>
    <w:rsid w:val="00016FB0"/>
    <w:rsid w:val="0001706A"/>
    <w:rsid w:val="000174AD"/>
    <w:rsid w:val="00017BA4"/>
    <w:rsid w:val="00017F49"/>
    <w:rsid w:val="000208A6"/>
    <w:rsid w:val="00020A0A"/>
    <w:rsid w:val="00020A1C"/>
    <w:rsid w:val="0002195F"/>
    <w:rsid w:val="00021B1B"/>
    <w:rsid w:val="00021C03"/>
    <w:rsid w:val="00022A7D"/>
    <w:rsid w:val="00023CC5"/>
    <w:rsid w:val="000241CB"/>
    <w:rsid w:val="00024293"/>
    <w:rsid w:val="00024BC2"/>
    <w:rsid w:val="00024E88"/>
    <w:rsid w:val="000250AB"/>
    <w:rsid w:val="0002552A"/>
    <w:rsid w:val="00025A64"/>
    <w:rsid w:val="000260C1"/>
    <w:rsid w:val="0002671B"/>
    <w:rsid w:val="00026F14"/>
    <w:rsid w:val="0002754F"/>
    <w:rsid w:val="00027827"/>
    <w:rsid w:val="0003056B"/>
    <w:rsid w:val="00030815"/>
    <w:rsid w:val="00030BD6"/>
    <w:rsid w:val="00030DFC"/>
    <w:rsid w:val="00031855"/>
    <w:rsid w:val="00032047"/>
    <w:rsid w:val="00032104"/>
    <w:rsid w:val="000324B9"/>
    <w:rsid w:val="000325F0"/>
    <w:rsid w:val="000325F7"/>
    <w:rsid w:val="00032DAB"/>
    <w:rsid w:val="00033319"/>
    <w:rsid w:val="000338A4"/>
    <w:rsid w:val="00033D65"/>
    <w:rsid w:val="00033F30"/>
    <w:rsid w:val="0003437D"/>
    <w:rsid w:val="00034864"/>
    <w:rsid w:val="00034984"/>
    <w:rsid w:val="00035C55"/>
    <w:rsid w:val="00035D53"/>
    <w:rsid w:val="00035E82"/>
    <w:rsid w:val="000362AB"/>
    <w:rsid w:val="000363AE"/>
    <w:rsid w:val="000363FD"/>
    <w:rsid w:val="00036CBB"/>
    <w:rsid w:val="0003772C"/>
    <w:rsid w:val="000377D4"/>
    <w:rsid w:val="000379F3"/>
    <w:rsid w:val="00037A41"/>
    <w:rsid w:val="00037DBD"/>
    <w:rsid w:val="00037E65"/>
    <w:rsid w:val="0004000C"/>
    <w:rsid w:val="00040A9F"/>
    <w:rsid w:val="000412E1"/>
    <w:rsid w:val="000412FF"/>
    <w:rsid w:val="000415EB"/>
    <w:rsid w:val="00041625"/>
    <w:rsid w:val="00041C1F"/>
    <w:rsid w:val="00041E6C"/>
    <w:rsid w:val="0004209A"/>
    <w:rsid w:val="000421F2"/>
    <w:rsid w:val="00042718"/>
    <w:rsid w:val="00042725"/>
    <w:rsid w:val="00042955"/>
    <w:rsid w:val="00042AB0"/>
    <w:rsid w:val="00042E02"/>
    <w:rsid w:val="00043047"/>
    <w:rsid w:val="00043767"/>
    <w:rsid w:val="000437C3"/>
    <w:rsid w:val="000439E7"/>
    <w:rsid w:val="00043F7C"/>
    <w:rsid w:val="00044275"/>
    <w:rsid w:val="00044623"/>
    <w:rsid w:val="00044DAA"/>
    <w:rsid w:val="00045071"/>
    <w:rsid w:val="000458FF"/>
    <w:rsid w:val="00046195"/>
    <w:rsid w:val="00046517"/>
    <w:rsid w:val="00046953"/>
    <w:rsid w:val="00046C1C"/>
    <w:rsid w:val="000471CE"/>
    <w:rsid w:val="00047398"/>
    <w:rsid w:val="000473DB"/>
    <w:rsid w:val="00047423"/>
    <w:rsid w:val="00047D75"/>
    <w:rsid w:val="00050655"/>
    <w:rsid w:val="00050715"/>
    <w:rsid w:val="00051453"/>
    <w:rsid w:val="000517C0"/>
    <w:rsid w:val="00051BDE"/>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8B6"/>
    <w:rsid w:val="00054A3F"/>
    <w:rsid w:val="000557DC"/>
    <w:rsid w:val="000559D2"/>
    <w:rsid w:val="00055E49"/>
    <w:rsid w:val="00056B0F"/>
    <w:rsid w:val="0005702C"/>
    <w:rsid w:val="00057693"/>
    <w:rsid w:val="00057BFD"/>
    <w:rsid w:val="00060564"/>
    <w:rsid w:val="00060885"/>
    <w:rsid w:val="00060CE4"/>
    <w:rsid w:val="000613E6"/>
    <w:rsid w:val="00062BA8"/>
    <w:rsid w:val="00063781"/>
    <w:rsid w:val="00063A49"/>
    <w:rsid w:val="0006400B"/>
    <w:rsid w:val="0006415F"/>
    <w:rsid w:val="000641A0"/>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70914"/>
    <w:rsid w:val="00070F5F"/>
    <w:rsid w:val="000710A9"/>
    <w:rsid w:val="000716B1"/>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019"/>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927"/>
    <w:rsid w:val="00082AB1"/>
    <w:rsid w:val="0008308B"/>
    <w:rsid w:val="0008312D"/>
    <w:rsid w:val="000831D2"/>
    <w:rsid w:val="00083543"/>
    <w:rsid w:val="000838E0"/>
    <w:rsid w:val="00083C3C"/>
    <w:rsid w:val="000841C4"/>
    <w:rsid w:val="000849C5"/>
    <w:rsid w:val="00084FDF"/>
    <w:rsid w:val="00085374"/>
    <w:rsid w:val="00085662"/>
    <w:rsid w:val="00085970"/>
    <w:rsid w:val="00086187"/>
    <w:rsid w:val="0008625E"/>
    <w:rsid w:val="0008626B"/>
    <w:rsid w:val="000871C0"/>
    <w:rsid w:val="00087CF0"/>
    <w:rsid w:val="00090B09"/>
    <w:rsid w:val="00090E2E"/>
    <w:rsid w:val="00090FD2"/>
    <w:rsid w:val="00091079"/>
    <w:rsid w:val="00091626"/>
    <w:rsid w:val="00091C53"/>
    <w:rsid w:val="00091C8C"/>
    <w:rsid w:val="000921EC"/>
    <w:rsid w:val="0009234A"/>
    <w:rsid w:val="00092D32"/>
    <w:rsid w:val="00092E4E"/>
    <w:rsid w:val="0009319A"/>
    <w:rsid w:val="000931F0"/>
    <w:rsid w:val="0009327A"/>
    <w:rsid w:val="00093374"/>
    <w:rsid w:val="000938DC"/>
    <w:rsid w:val="0009396C"/>
    <w:rsid w:val="00094600"/>
    <w:rsid w:val="00094B3C"/>
    <w:rsid w:val="000951E0"/>
    <w:rsid w:val="00095889"/>
    <w:rsid w:val="00095F77"/>
    <w:rsid w:val="00095FD0"/>
    <w:rsid w:val="00095FD4"/>
    <w:rsid w:val="000965C9"/>
    <w:rsid w:val="00096648"/>
    <w:rsid w:val="00096D26"/>
    <w:rsid w:val="00096E01"/>
    <w:rsid w:val="00096E0E"/>
    <w:rsid w:val="00096F93"/>
    <w:rsid w:val="0009777D"/>
    <w:rsid w:val="00097909"/>
    <w:rsid w:val="00097E27"/>
    <w:rsid w:val="000A02EE"/>
    <w:rsid w:val="000A05A4"/>
    <w:rsid w:val="000A07A7"/>
    <w:rsid w:val="000A0834"/>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C78"/>
    <w:rsid w:val="000A5D9F"/>
    <w:rsid w:val="000A5DCA"/>
    <w:rsid w:val="000A5E0C"/>
    <w:rsid w:val="000A6BF8"/>
    <w:rsid w:val="000A6C80"/>
    <w:rsid w:val="000A6E40"/>
    <w:rsid w:val="000B012E"/>
    <w:rsid w:val="000B06E4"/>
    <w:rsid w:val="000B0969"/>
    <w:rsid w:val="000B17B6"/>
    <w:rsid w:val="000B17FB"/>
    <w:rsid w:val="000B1C22"/>
    <w:rsid w:val="000B1C29"/>
    <w:rsid w:val="000B2AD1"/>
    <w:rsid w:val="000B2AE1"/>
    <w:rsid w:val="000B2D16"/>
    <w:rsid w:val="000B2F47"/>
    <w:rsid w:val="000B2FE8"/>
    <w:rsid w:val="000B3142"/>
    <w:rsid w:val="000B3216"/>
    <w:rsid w:val="000B324B"/>
    <w:rsid w:val="000B3374"/>
    <w:rsid w:val="000B3390"/>
    <w:rsid w:val="000B33C6"/>
    <w:rsid w:val="000B36EE"/>
    <w:rsid w:val="000B3BD9"/>
    <w:rsid w:val="000B3EC3"/>
    <w:rsid w:val="000B3F5F"/>
    <w:rsid w:val="000B40D1"/>
    <w:rsid w:val="000B555C"/>
    <w:rsid w:val="000B560D"/>
    <w:rsid w:val="000B5A94"/>
    <w:rsid w:val="000B5F99"/>
    <w:rsid w:val="000B6824"/>
    <w:rsid w:val="000B6BB0"/>
    <w:rsid w:val="000B6BBD"/>
    <w:rsid w:val="000C0162"/>
    <w:rsid w:val="000C0172"/>
    <w:rsid w:val="000C034A"/>
    <w:rsid w:val="000C0645"/>
    <w:rsid w:val="000C06A6"/>
    <w:rsid w:val="000C0875"/>
    <w:rsid w:val="000C0DE3"/>
    <w:rsid w:val="000C1001"/>
    <w:rsid w:val="000C1B5F"/>
    <w:rsid w:val="000C2208"/>
    <w:rsid w:val="000C31B8"/>
    <w:rsid w:val="000C3700"/>
    <w:rsid w:val="000C3E89"/>
    <w:rsid w:val="000C3FC8"/>
    <w:rsid w:val="000C4389"/>
    <w:rsid w:val="000C48FF"/>
    <w:rsid w:val="000C4D73"/>
    <w:rsid w:val="000C515A"/>
    <w:rsid w:val="000C5A1A"/>
    <w:rsid w:val="000C5B12"/>
    <w:rsid w:val="000C69BE"/>
    <w:rsid w:val="000C7FF5"/>
    <w:rsid w:val="000D06A3"/>
    <w:rsid w:val="000D08E1"/>
    <w:rsid w:val="000D0ABD"/>
    <w:rsid w:val="000D0B07"/>
    <w:rsid w:val="000D13EC"/>
    <w:rsid w:val="000D1557"/>
    <w:rsid w:val="000D1D35"/>
    <w:rsid w:val="000D1E97"/>
    <w:rsid w:val="000D1F53"/>
    <w:rsid w:val="000D236A"/>
    <w:rsid w:val="000D2554"/>
    <w:rsid w:val="000D284E"/>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C92"/>
    <w:rsid w:val="000D6E29"/>
    <w:rsid w:val="000D71B3"/>
    <w:rsid w:val="000E068D"/>
    <w:rsid w:val="000E078F"/>
    <w:rsid w:val="000E0F87"/>
    <w:rsid w:val="000E169B"/>
    <w:rsid w:val="000E1909"/>
    <w:rsid w:val="000E3465"/>
    <w:rsid w:val="000E3C6B"/>
    <w:rsid w:val="000E4629"/>
    <w:rsid w:val="000E4F2F"/>
    <w:rsid w:val="000E5021"/>
    <w:rsid w:val="000E5A12"/>
    <w:rsid w:val="000E5F18"/>
    <w:rsid w:val="000E5FB3"/>
    <w:rsid w:val="000E64B7"/>
    <w:rsid w:val="000E66F1"/>
    <w:rsid w:val="000E6F0F"/>
    <w:rsid w:val="000E7159"/>
    <w:rsid w:val="000E782B"/>
    <w:rsid w:val="000E79CD"/>
    <w:rsid w:val="000E7D93"/>
    <w:rsid w:val="000E7E98"/>
    <w:rsid w:val="000E7F62"/>
    <w:rsid w:val="000F00ED"/>
    <w:rsid w:val="000F0755"/>
    <w:rsid w:val="000F0C39"/>
    <w:rsid w:val="000F1063"/>
    <w:rsid w:val="000F11F0"/>
    <w:rsid w:val="000F16DB"/>
    <w:rsid w:val="000F1816"/>
    <w:rsid w:val="000F1F75"/>
    <w:rsid w:val="000F26CF"/>
    <w:rsid w:val="000F306D"/>
    <w:rsid w:val="000F30E0"/>
    <w:rsid w:val="000F3188"/>
    <w:rsid w:val="000F332B"/>
    <w:rsid w:val="000F340A"/>
    <w:rsid w:val="000F382E"/>
    <w:rsid w:val="000F38D0"/>
    <w:rsid w:val="000F3D89"/>
    <w:rsid w:val="000F3F5E"/>
    <w:rsid w:val="000F444E"/>
    <w:rsid w:val="000F452A"/>
    <w:rsid w:val="000F468E"/>
    <w:rsid w:val="000F4D2A"/>
    <w:rsid w:val="000F4F90"/>
    <w:rsid w:val="000F57D5"/>
    <w:rsid w:val="000F5F6F"/>
    <w:rsid w:val="000F60FF"/>
    <w:rsid w:val="000F62FB"/>
    <w:rsid w:val="000F64C8"/>
    <w:rsid w:val="000F6E9B"/>
    <w:rsid w:val="000F7074"/>
    <w:rsid w:val="000F71D0"/>
    <w:rsid w:val="000F73E0"/>
    <w:rsid w:val="000F75EA"/>
    <w:rsid w:val="000F761D"/>
    <w:rsid w:val="000F77A5"/>
    <w:rsid w:val="000F77AA"/>
    <w:rsid w:val="000F7D04"/>
    <w:rsid w:val="001005AB"/>
    <w:rsid w:val="001009E1"/>
    <w:rsid w:val="001013FA"/>
    <w:rsid w:val="001017CA"/>
    <w:rsid w:val="001018CF"/>
    <w:rsid w:val="001027E3"/>
    <w:rsid w:val="001032FB"/>
    <w:rsid w:val="00103937"/>
    <w:rsid w:val="0010493D"/>
    <w:rsid w:val="00104B01"/>
    <w:rsid w:val="00104DA0"/>
    <w:rsid w:val="00105160"/>
    <w:rsid w:val="001053C1"/>
    <w:rsid w:val="00105570"/>
    <w:rsid w:val="001056CB"/>
    <w:rsid w:val="00105812"/>
    <w:rsid w:val="001063C3"/>
    <w:rsid w:val="001067A4"/>
    <w:rsid w:val="00106BC9"/>
    <w:rsid w:val="00106CAE"/>
    <w:rsid w:val="00106CD9"/>
    <w:rsid w:val="00107304"/>
    <w:rsid w:val="001103B6"/>
    <w:rsid w:val="001109E6"/>
    <w:rsid w:val="001113AF"/>
    <w:rsid w:val="00111719"/>
    <w:rsid w:val="00111C5C"/>
    <w:rsid w:val="001120FC"/>
    <w:rsid w:val="00112266"/>
    <w:rsid w:val="00112695"/>
    <w:rsid w:val="001128A8"/>
    <w:rsid w:val="00112F0C"/>
    <w:rsid w:val="00112F21"/>
    <w:rsid w:val="0011300A"/>
    <w:rsid w:val="0011322D"/>
    <w:rsid w:val="00113355"/>
    <w:rsid w:val="001135BA"/>
    <w:rsid w:val="001142DD"/>
    <w:rsid w:val="00114369"/>
    <w:rsid w:val="0011483F"/>
    <w:rsid w:val="00114849"/>
    <w:rsid w:val="00114BD9"/>
    <w:rsid w:val="00114DFE"/>
    <w:rsid w:val="00114F04"/>
    <w:rsid w:val="001151F9"/>
    <w:rsid w:val="00115630"/>
    <w:rsid w:val="00115911"/>
    <w:rsid w:val="001165FB"/>
    <w:rsid w:val="001166B0"/>
    <w:rsid w:val="00117296"/>
    <w:rsid w:val="0011734D"/>
    <w:rsid w:val="00117423"/>
    <w:rsid w:val="00117454"/>
    <w:rsid w:val="001174AC"/>
    <w:rsid w:val="0011759E"/>
    <w:rsid w:val="00117E79"/>
    <w:rsid w:val="00120087"/>
    <w:rsid w:val="00120A72"/>
    <w:rsid w:val="001216B6"/>
    <w:rsid w:val="00122469"/>
    <w:rsid w:val="001228D2"/>
    <w:rsid w:val="00122DD1"/>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00"/>
    <w:rsid w:val="00126A1D"/>
    <w:rsid w:val="00127206"/>
    <w:rsid w:val="001277CC"/>
    <w:rsid w:val="001279D0"/>
    <w:rsid w:val="00127EA2"/>
    <w:rsid w:val="00130753"/>
    <w:rsid w:val="00130B3A"/>
    <w:rsid w:val="00130B83"/>
    <w:rsid w:val="00130BBA"/>
    <w:rsid w:val="00130EAE"/>
    <w:rsid w:val="001317D2"/>
    <w:rsid w:val="00131E96"/>
    <w:rsid w:val="00131FE4"/>
    <w:rsid w:val="00132209"/>
    <w:rsid w:val="001326B7"/>
    <w:rsid w:val="00132726"/>
    <w:rsid w:val="00132BAC"/>
    <w:rsid w:val="00132CFC"/>
    <w:rsid w:val="0013361D"/>
    <w:rsid w:val="001341DD"/>
    <w:rsid w:val="00134727"/>
    <w:rsid w:val="00134974"/>
    <w:rsid w:val="00134B9D"/>
    <w:rsid w:val="00134F7D"/>
    <w:rsid w:val="0013523B"/>
    <w:rsid w:val="0013524B"/>
    <w:rsid w:val="0013594B"/>
    <w:rsid w:val="00135972"/>
    <w:rsid w:val="00135A19"/>
    <w:rsid w:val="00136179"/>
    <w:rsid w:val="0013618B"/>
    <w:rsid w:val="00136576"/>
    <w:rsid w:val="0013659E"/>
    <w:rsid w:val="0013688A"/>
    <w:rsid w:val="00136BF8"/>
    <w:rsid w:val="00136C03"/>
    <w:rsid w:val="00136EA1"/>
    <w:rsid w:val="001374D7"/>
    <w:rsid w:val="00137CB2"/>
    <w:rsid w:val="00137CD3"/>
    <w:rsid w:val="001405C9"/>
    <w:rsid w:val="00140A67"/>
    <w:rsid w:val="00140B4E"/>
    <w:rsid w:val="001410A9"/>
    <w:rsid w:val="00141757"/>
    <w:rsid w:val="00141AC2"/>
    <w:rsid w:val="00141B8E"/>
    <w:rsid w:val="001420CC"/>
    <w:rsid w:val="001421B1"/>
    <w:rsid w:val="001421D0"/>
    <w:rsid w:val="0014227B"/>
    <w:rsid w:val="001426D9"/>
    <w:rsid w:val="001427F2"/>
    <w:rsid w:val="001434FB"/>
    <w:rsid w:val="0014391B"/>
    <w:rsid w:val="00143BD9"/>
    <w:rsid w:val="0014405C"/>
    <w:rsid w:val="0014440C"/>
    <w:rsid w:val="00144523"/>
    <w:rsid w:val="001447B2"/>
    <w:rsid w:val="00144D06"/>
    <w:rsid w:val="00144E58"/>
    <w:rsid w:val="00144E8B"/>
    <w:rsid w:val="00145418"/>
    <w:rsid w:val="00145501"/>
    <w:rsid w:val="001459EC"/>
    <w:rsid w:val="00145AFF"/>
    <w:rsid w:val="00145B29"/>
    <w:rsid w:val="00145B6F"/>
    <w:rsid w:val="00145D21"/>
    <w:rsid w:val="00146069"/>
    <w:rsid w:val="00146445"/>
    <w:rsid w:val="001465B0"/>
    <w:rsid w:val="001465B6"/>
    <w:rsid w:val="00146D60"/>
    <w:rsid w:val="00147645"/>
    <w:rsid w:val="0014784D"/>
    <w:rsid w:val="00147A3C"/>
    <w:rsid w:val="00147F44"/>
    <w:rsid w:val="0015097A"/>
    <w:rsid w:val="00150D84"/>
    <w:rsid w:val="001511AD"/>
    <w:rsid w:val="0015172E"/>
    <w:rsid w:val="00151BB2"/>
    <w:rsid w:val="00153000"/>
    <w:rsid w:val="0015312D"/>
    <w:rsid w:val="001532B4"/>
    <w:rsid w:val="00153307"/>
    <w:rsid w:val="00153B22"/>
    <w:rsid w:val="00153BA9"/>
    <w:rsid w:val="00153DFF"/>
    <w:rsid w:val="0015441E"/>
    <w:rsid w:val="00154789"/>
    <w:rsid w:val="00154F45"/>
    <w:rsid w:val="001552A1"/>
    <w:rsid w:val="001553C7"/>
    <w:rsid w:val="001556A5"/>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DC1"/>
    <w:rsid w:val="00161E41"/>
    <w:rsid w:val="001631C7"/>
    <w:rsid w:val="0016331D"/>
    <w:rsid w:val="00163436"/>
    <w:rsid w:val="00163CE3"/>
    <w:rsid w:val="00164712"/>
    <w:rsid w:val="0016473C"/>
    <w:rsid w:val="001649C3"/>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2DF"/>
    <w:rsid w:val="001707AA"/>
    <w:rsid w:val="00170A7D"/>
    <w:rsid w:val="00170B62"/>
    <w:rsid w:val="00170B65"/>
    <w:rsid w:val="00170ED8"/>
    <w:rsid w:val="001713F1"/>
    <w:rsid w:val="00171558"/>
    <w:rsid w:val="00172A6A"/>
    <w:rsid w:val="00172D8C"/>
    <w:rsid w:val="00172E1E"/>
    <w:rsid w:val="00173FA7"/>
    <w:rsid w:val="001743B2"/>
    <w:rsid w:val="00175121"/>
    <w:rsid w:val="00175564"/>
    <w:rsid w:val="001759F9"/>
    <w:rsid w:val="0017669A"/>
    <w:rsid w:val="001767AD"/>
    <w:rsid w:val="001768C1"/>
    <w:rsid w:val="00176D09"/>
    <w:rsid w:val="00176D18"/>
    <w:rsid w:val="00177528"/>
    <w:rsid w:val="00177CD9"/>
    <w:rsid w:val="00180604"/>
    <w:rsid w:val="00180CB0"/>
    <w:rsid w:val="00180DF1"/>
    <w:rsid w:val="0018142A"/>
    <w:rsid w:val="0018142C"/>
    <w:rsid w:val="00182162"/>
    <w:rsid w:val="0018233C"/>
    <w:rsid w:val="00182767"/>
    <w:rsid w:val="001829FA"/>
    <w:rsid w:val="00182A5E"/>
    <w:rsid w:val="001830A4"/>
    <w:rsid w:val="00183510"/>
    <w:rsid w:val="0018370D"/>
    <w:rsid w:val="00183B2B"/>
    <w:rsid w:val="00183C8D"/>
    <w:rsid w:val="00184249"/>
    <w:rsid w:val="00184286"/>
    <w:rsid w:val="0018573F"/>
    <w:rsid w:val="00185B5F"/>
    <w:rsid w:val="00186059"/>
    <w:rsid w:val="00186DEA"/>
    <w:rsid w:val="00186F27"/>
    <w:rsid w:val="00187695"/>
    <w:rsid w:val="0018786A"/>
    <w:rsid w:val="00187F78"/>
    <w:rsid w:val="00187FAC"/>
    <w:rsid w:val="001907C4"/>
    <w:rsid w:val="0019214A"/>
    <w:rsid w:val="001927F4"/>
    <w:rsid w:val="001928FA"/>
    <w:rsid w:val="001929DB"/>
    <w:rsid w:val="00192FDD"/>
    <w:rsid w:val="001932DB"/>
    <w:rsid w:val="001932E5"/>
    <w:rsid w:val="0019334F"/>
    <w:rsid w:val="001938A7"/>
    <w:rsid w:val="00193FB1"/>
    <w:rsid w:val="0019423B"/>
    <w:rsid w:val="00194C1C"/>
    <w:rsid w:val="00194CF1"/>
    <w:rsid w:val="00194E47"/>
    <w:rsid w:val="00194E7E"/>
    <w:rsid w:val="0019511A"/>
    <w:rsid w:val="00195D7C"/>
    <w:rsid w:val="00196863"/>
    <w:rsid w:val="00196DC5"/>
    <w:rsid w:val="00196EB9"/>
    <w:rsid w:val="00196F6F"/>
    <w:rsid w:val="001970DE"/>
    <w:rsid w:val="00197B2C"/>
    <w:rsid w:val="001A0275"/>
    <w:rsid w:val="001A0308"/>
    <w:rsid w:val="001A06D3"/>
    <w:rsid w:val="001A0F3B"/>
    <w:rsid w:val="001A0F7B"/>
    <w:rsid w:val="001A1084"/>
    <w:rsid w:val="001A1638"/>
    <w:rsid w:val="001A181F"/>
    <w:rsid w:val="001A1CCE"/>
    <w:rsid w:val="001A1D62"/>
    <w:rsid w:val="001A2279"/>
    <w:rsid w:val="001A236D"/>
    <w:rsid w:val="001A2914"/>
    <w:rsid w:val="001A29E7"/>
    <w:rsid w:val="001A2C5C"/>
    <w:rsid w:val="001A2F21"/>
    <w:rsid w:val="001A325F"/>
    <w:rsid w:val="001A3353"/>
    <w:rsid w:val="001A362D"/>
    <w:rsid w:val="001A3F0F"/>
    <w:rsid w:val="001A3F69"/>
    <w:rsid w:val="001A4992"/>
    <w:rsid w:val="001A51EB"/>
    <w:rsid w:val="001A551B"/>
    <w:rsid w:val="001A5F47"/>
    <w:rsid w:val="001A6257"/>
    <w:rsid w:val="001A644B"/>
    <w:rsid w:val="001A727B"/>
    <w:rsid w:val="001A732F"/>
    <w:rsid w:val="001A7D4F"/>
    <w:rsid w:val="001B037F"/>
    <w:rsid w:val="001B03B7"/>
    <w:rsid w:val="001B041E"/>
    <w:rsid w:val="001B09AD"/>
    <w:rsid w:val="001B0B19"/>
    <w:rsid w:val="001B0EA8"/>
    <w:rsid w:val="001B1A87"/>
    <w:rsid w:val="001B1D2C"/>
    <w:rsid w:val="001B1D92"/>
    <w:rsid w:val="001B2958"/>
    <w:rsid w:val="001B3934"/>
    <w:rsid w:val="001B3B5D"/>
    <w:rsid w:val="001B3C54"/>
    <w:rsid w:val="001B42EC"/>
    <w:rsid w:val="001B4D92"/>
    <w:rsid w:val="001B5F0C"/>
    <w:rsid w:val="001B5F15"/>
    <w:rsid w:val="001B6227"/>
    <w:rsid w:val="001B6669"/>
    <w:rsid w:val="001B677D"/>
    <w:rsid w:val="001B6D0C"/>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373"/>
    <w:rsid w:val="001C0698"/>
    <w:rsid w:val="001C0AE2"/>
    <w:rsid w:val="001C0B54"/>
    <w:rsid w:val="001C0B7A"/>
    <w:rsid w:val="001C0BC4"/>
    <w:rsid w:val="001C1A97"/>
    <w:rsid w:val="001C1B76"/>
    <w:rsid w:val="001C1CB5"/>
    <w:rsid w:val="001C1EC0"/>
    <w:rsid w:val="001C215A"/>
    <w:rsid w:val="001C21BC"/>
    <w:rsid w:val="001C235F"/>
    <w:rsid w:val="001C2408"/>
    <w:rsid w:val="001C2710"/>
    <w:rsid w:val="001C2AA5"/>
    <w:rsid w:val="001C3A93"/>
    <w:rsid w:val="001C3D68"/>
    <w:rsid w:val="001C41EF"/>
    <w:rsid w:val="001C4443"/>
    <w:rsid w:val="001C4D1F"/>
    <w:rsid w:val="001C4D23"/>
    <w:rsid w:val="001C4F0D"/>
    <w:rsid w:val="001C5410"/>
    <w:rsid w:val="001C56C5"/>
    <w:rsid w:val="001C5AE9"/>
    <w:rsid w:val="001C5D2D"/>
    <w:rsid w:val="001C626F"/>
    <w:rsid w:val="001C62F8"/>
    <w:rsid w:val="001C67B5"/>
    <w:rsid w:val="001C6C21"/>
    <w:rsid w:val="001C7268"/>
    <w:rsid w:val="001C756C"/>
    <w:rsid w:val="001C7641"/>
    <w:rsid w:val="001C78FC"/>
    <w:rsid w:val="001C7A1E"/>
    <w:rsid w:val="001C7EE2"/>
    <w:rsid w:val="001D01C9"/>
    <w:rsid w:val="001D02C0"/>
    <w:rsid w:val="001D058C"/>
    <w:rsid w:val="001D096F"/>
    <w:rsid w:val="001D0DD1"/>
    <w:rsid w:val="001D155F"/>
    <w:rsid w:val="001D1660"/>
    <w:rsid w:val="001D201F"/>
    <w:rsid w:val="001D243B"/>
    <w:rsid w:val="001D256C"/>
    <w:rsid w:val="001D2CE6"/>
    <w:rsid w:val="001D2DA4"/>
    <w:rsid w:val="001D3507"/>
    <w:rsid w:val="001D363E"/>
    <w:rsid w:val="001D3CC4"/>
    <w:rsid w:val="001D5AA9"/>
    <w:rsid w:val="001D5C94"/>
    <w:rsid w:val="001D6C50"/>
    <w:rsid w:val="001D6C5E"/>
    <w:rsid w:val="001D6E2D"/>
    <w:rsid w:val="001D74FE"/>
    <w:rsid w:val="001D75C7"/>
    <w:rsid w:val="001D76CC"/>
    <w:rsid w:val="001E04C9"/>
    <w:rsid w:val="001E052A"/>
    <w:rsid w:val="001E085D"/>
    <w:rsid w:val="001E09E0"/>
    <w:rsid w:val="001E0F6E"/>
    <w:rsid w:val="001E1051"/>
    <w:rsid w:val="001E16CA"/>
    <w:rsid w:val="001E1F07"/>
    <w:rsid w:val="001E20F1"/>
    <w:rsid w:val="001E27FE"/>
    <w:rsid w:val="001E2B65"/>
    <w:rsid w:val="001E2CE0"/>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62BF"/>
    <w:rsid w:val="001E6414"/>
    <w:rsid w:val="001E6A3B"/>
    <w:rsid w:val="001E7352"/>
    <w:rsid w:val="001E78C0"/>
    <w:rsid w:val="001E7E2B"/>
    <w:rsid w:val="001F00A4"/>
    <w:rsid w:val="001F01BF"/>
    <w:rsid w:val="001F02FA"/>
    <w:rsid w:val="001F036D"/>
    <w:rsid w:val="001F06AE"/>
    <w:rsid w:val="001F0AAC"/>
    <w:rsid w:val="001F0E99"/>
    <w:rsid w:val="001F12E4"/>
    <w:rsid w:val="001F14C1"/>
    <w:rsid w:val="001F16CB"/>
    <w:rsid w:val="001F1704"/>
    <w:rsid w:val="001F1CA5"/>
    <w:rsid w:val="001F1CAC"/>
    <w:rsid w:val="001F1F19"/>
    <w:rsid w:val="001F1F7A"/>
    <w:rsid w:val="001F3C10"/>
    <w:rsid w:val="001F3FCA"/>
    <w:rsid w:val="001F4368"/>
    <w:rsid w:val="001F4445"/>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3AC"/>
    <w:rsid w:val="002052BA"/>
    <w:rsid w:val="002052E8"/>
    <w:rsid w:val="0020540C"/>
    <w:rsid w:val="00205CB1"/>
    <w:rsid w:val="00205CC9"/>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786"/>
    <w:rsid w:val="0021294F"/>
    <w:rsid w:val="0021297D"/>
    <w:rsid w:val="00212A92"/>
    <w:rsid w:val="00212B22"/>
    <w:rsid w:val="00212C47"/>
    <w:rsid w:val="00212CE2"/>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6D27"/>
    <w:rsid w:val="002173EF"/>
    <w:rsid w:val="00217900"/>
    <w:rsid w:val="002179B9"/>
    <w:rsid w:val="002179E1"/>
    <w:rsid w:val="00217AE5"/>
    <w:rsid w:val="002207CB"/>
    <w:rsid w:val="00220DAD"/>
    <w:rsid w:val="002210AD"/>
    <w:rsid w:val="002214C5"/>
    <w:rsid w:val="00221D1E"/>
    <w:rsid w:val="00221F3B"/>
    <w:rsid w:val="00221FA8"/>
    <w:rsid w:val="00222AEC"/>
    <w:rsid w:val="00222B25"/>
    <w:rsid w:val="00222F65"/>
    <w:rsid w:val="002230CF"/>
    <w:rsid w:val="002232E6"/>
    <w:rsid w:val="002238CC"/>
    <w:rsid w:val="00225551"/>
    <w:rsid w:val="00225808"/>
    <w:rsid w:val="00225BE0"/>
    <w:rsid w:val="002263E3"/>
    <w:rsid w:val="00226865"/>
    <w:rsid w:val="00226BB0"/>
    <w:rsid w:val="00227240"/>
    <w:rsid w:val="0022746C"/>
    <w:rsid w:val="00227688"/>
    <w:rsid w:val="00227D46"/>
    <w:rsid w:val="002302DB"/>
    <w:rsid w:val="00230BC9"/>
    <w:rsid w:val="00230EF1"/>
    <w:rsid w:val="00231935"/>
    <w:rsid w:val="00231E3A"/>
    <w:rsid w:val="0023222B"/>
    <w:rsid w:val="002323EB"/>
    <w:rsid w:val="0023247D"/>
    <w:rsid w:val="00232958"/>
    <w:rsid w:val="00232D09"/>
    <w:rsid w:val="00233396"/>
    <w:rsid w:val="00233818"/>
    <w:rsid w:val="0023414B"/>
    <w:rsid w:val="002342DD"/>
    <w:rsid w:val="002344A0"/>
    <w:rsid w:val="00234B22"/>
    <w:rsid w:val="002352F4"/>
    <w:rsid w:val="00235544"/>
    <w:rsid w:val="00235763"/>
    <w:rsid w:val="00235A38"/>
    <w:rsid w:val="002361CA"/>
    <w:rsid w:val="0023667C"/>
    <w:rsid w:val="00236AA7"/>
    <w:rsid w:val="00236B8F"/>
    <w:rsid w:val="00236DD3"/>
    <w:rsid w:val="00237B15"/>
    <w:rsid w:val="00237C3B"/>
    <w:rsid w:val="00237D55"/>
    <w:rsid w:val="00240150"/>
    <w:rsid w:val="0024086C"/>
    <w:rsid w:val="00240E43"/>
    <w:rsid w:val="00240E56"/>
    <w:rsid w:val="00240FBA"/>
    <w:rsid w:val="002412BF"/>
    <w:rsid w:val="00241C61"/>
    <w:rsid w:val="00241EA1"/>
    <w:rsid w:val="0024201D"/>
    <w:rsid w:val="002421B4"/>
    <w:rsid w:val="00243F28"/>
    <w:rsid w:val="00244347"/>
    <w:rsid w:val="00244A81"/>
    <w:rsid w:val="00244DD6"/>
    <w:rsid w:val="00245113"/>
    <w:rsid w:val="0024530E"/>
    <w:rsid w:val="002457C9"/>
    <w:rsid w:val="00245B09"/>
    <w:rsid w:val="00245F1A"/>
    <w:rsid w:val="00246453"/>
    <w:rsid w:val="0024665D"/>
    <w:rsid w:val="00246A67"/>
    <w:rsid w:val="00246CCF"/>
    <w:rsid w:val="002478D2"/>
    <w:rsid w:val="002503F2"/>
    <w:rsid w:val="002506CB"/>
    <w:rsid w:val="00250A1E"/>
    <w:rsid w:val="0025126E"/>
    <w:rsid w:val="0025177C"/>
    <w:rsid w:val="00251790"/>
    <w:rsid w:val="00251EA9"/>
    <w:rsid w:val="002521C5"/>
    <w:rsid w:val="002522BE"/>
    <w:rsid w:val="0025230A"/>
    <w:rsid w:val="00252753"/>
    <w:rsid w:val="0025337F"/>
    <w:rsid w:val="002534E6"/>
    <w:rsid w:val="0025351C"/>
    <w:rsid w:val="002538D9"/>
    <w:rsid w:val="00253B43"/>
    <w:rsid w:val="00254BBD"/>
    <w:rsid w:val="00254C8E"/>
    <w:rsid w:val="002552C6"/>
    <w:rsid w:val="00255D3F"/>
    <w:rsid w:val="00256478"/>
    <w:rsid w:val="00256B58"/>
    <w:rsid w:val="002572EA"/>
    <w:rsid w:val="00257332"/>
    <w:rsid w:val="002573BB"/>
    <w:rsid w:val="002579C8"/>
    <w:rsid w:val="00257BA5"/>
    <w:rsid w:val="00257C26"/>
    <w:rsid w:val="002609BD"/>
    <w:rsid w:val="00260DC3"/>
    <w:rsid w:val="0026130C"/>
    <w:rsid w:val="002617E4"/>
    <w:rsid w:val="002619EE"/>
    <w:rsid w:val="00262026"/>
    <w:rsid w:val="00262256"/>
    <w:rsid w:val="002625DD"/>
    <w:rsid w:val="00262D3B"/>
    <w:rsid w:val="00263019"/>
    <w:rsid w:val="002631A0"/>
    <w:rsid w:val="00263241"/>
    <w:rsid w:val="002633A6"/>
    <w:rsid w:val="00263CEB"/>
    <w:rsid w:val="002646A3"/>
    <w:rsid w:val="002648B0"/>
    <w:rsid w:val="00264F6D"/>
    <w:rsid w:val="002652B0"/>
    <w:rsid w:val="00265C8C"/>
    <w:rsid w:val="00265D85"/>
    <w:rsid w:val="00265D91"/>
    <w:rsid w:val="0026623C"/>
    <w:rsid w:val="00266275"/>
    <w:rsid w:val="0026661C"/>
    <w:rsid w:val="00266E6B"/>
    <w:rsid w:val="00266EDF"/>
    <w:rsid w:val="002671BE"/>
    <w:rsid w:val="00267592"/>
    <w:rsid w:val="0026782C"/>
    <w:rsid w:val="00267DBA"/>
    <w:rsid w:val="002701A0"/>
    <w:rsid w:val="00271179"/>
    <w:rsid w:val="0027121D"/>
    <w:rsid w:val="002717A3"/>
    <w:rsid w:val="00272414"/>
    <w:rsid w:val="00272FB0"/>
    <w:rsid w:val="00273AA1"/>
    <w:rsid w:val="00273C79"/>
    <w:rsid w:val="00273C83"/>
    <w:rsid w:val="00273CCD"/>
    <w:rsid w:val="00273D93"/>
    <w:rsid w:val="00273EB1"/>
    <w:rsid w:val="00274054"/>
    <w:rsid w:val="00274641"/>
    <w:rsid w:val="0027491E"/>
    <w:rsid w:val="00274BDE"/>
    <w:rsid w:val="00274EF1"/>
    <w:rsid w:val="00274FDD"/>
    <w:rsid w:val="00275037"/>
    <w:rsid w:val="00275303"/>
    <w:rsid w:val="00275952"/>
    <w:rsid w:val="002761E3"/>
    <w:rsid w:val="0027628C"/>
    <w:rsid w:val="002763EA"/>
    <w:rsid w:val="002764A4"/>
    <w:rsid w:val="0027662B"/>
    <w:rsid w:val="002766C7"/>
    <w:rsid w:val="002802E9"/>
    <w:rsid w:val="002802F5"/>
    <w:rsid w:val="00280380"/>
    <w:rsid w:val="00280862"/>
    <w:rsid w:val="0028097E"/>
    <w:rsid w:val="00280C3C"/>
    <w:rsid w:val="00281228"/>
    <w:rsid w:val="00281C9E"/>
    <w:rsid w:val="00281F30"/>
    <w:rsid w:val="00281FAD"/>
    <w:rsid w:val="00282534"/>
    <w:rsid w:val="00282907"/>
    <w:rsid w:val="00282CFE"/>
    <w:rsid w:val="00283D10"/>
    <w:rsid w:val="00283E58"/>
    <w:rsid w:val="00284367"/>
    <w:rsid w:val="00284D1E"/>
    <w:rsid w:val="00285282"/>
    <w:rsid w:val="00285284"/>
    <w:rsid w:val="002852C9"/>
    <w:rsid w:val="00285B7D"/>
    <w:rsid w:val="00285ED7"/>
    <w:rsid w:val="00286779"/>
    <w:rsid w:val="00286A22"/>
    <w:rsid w:val="00286E45"/>
    <w:rsid w:val="002871E0"/>
    <w:rsid w:val="00287506"/>
    <w:rsid w:val="00287A87"/>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C0B"/>
    <w:rsid w:val="00297314"/>
    <w:rsid w:val="002974BF"/>
    <w:rsid w:val="00297523"/>
    <w:rsid w:val="00297743"/>
    <w:rsid w:val="00297D26"/>
    <w:rsid w:val="002A0230"/>
    <w:rsid w:val="002A035F"/>
    <w:rsid w:val="002A03E8"/>
    <w:rsid w:val="002A04D2"/>
    <w:rsid w:val="002A0E29"/>
    <w:rsid w:val="002A1316"/>
    <w:rsid w:val="002A1BAA"/>
    <w:rsid w:val="002A1CAD"/>
    <w:rsid w:val="002A2002"/>
    <w:rsid w:val="002A22A1"/>
    <w:rsid w:val="002A23B1"/>
    <w:rsid w:val="002A2461"/>
    <w:rsid w:val="002A3ABA"/>
    <w:rsid w:val="002A3FAE"/>
    <w:rsid w:val="002A44E2"/>
    <w:rsid w:val="002A45D8"/>
    <w:rsid w:val="002A4B57"/>
    <w:rsid w:val="002A5019"/>
    <w:rsid w:val="002A5812"/>
    <w:rsid w:val="002A5BD5"/>
    <w:rsid w:val="002A65FC"/>
    <w:rsid w:val="002A6D2B"/>
    <w:rsid w:val="002A6FB3"/>
    <w:rsid w:val="002A76CA"/>
    <w:rsid w:val="002A79B0"/>
    <w:rsid w:val="002B01C7"/>
    <w:rsid w:val="002B0238"/>
    <w:rsid w:val="002B0662"/>
    <w:rsid w:val="002B0768"/>
    <w:rsid w:val="002B0787"/>
    <w:rsid w:val="002B07FC"/>
    <w:rsid w:val="002B10F5"/>
    <w:rsid w:val="002B177D"/>
    <w:rsid w:val="002B1B76"/>
    <w:rsid w:val="002B22D7"/>
    <w:rsid w:val="002B2F28"/>
    <w:rsid w:val="002B3110"/>
    <w:rsid w:val="002B370D"/>
    <w:rsid w:val="002B3BC2"/>
    <w:rsid w:val="002B42B6"/>
    <w:rsid w:val="002B4587"/>
    <w:rsid w:val="002B4D65"/>
    <w:rsid w:val="002B5425"/>
    <w:rsid w:val="002B5BD6"/>
    <w:rsid w:val="002B69E3"/>
    <w:rsid w:val="002B6B19"/>
    <w:rsid w:val="002B7006"/>
    <w:rsid w:val="002B72A6"/>
    <w:rsid w:val="002B72C2"/>
    <w:rsid w:val="002B74BE"/>
    <w:rsid w:val="002B79E2"/>
    <w:rsid w:val="002B7D11"/>
    <w:rsid w:val="002B7F7C"/>
    <w:rsid w:val="002B7FA3"/>
    <w:rsid w:val="002C018C"/>
    <w:rsid w:val="002C04E2"/>
    <w:rsid w:val="002C061B"/>
    <w:rsid w:val="002C09D3"/>
    <w:rsid w:val="002C0AF7"/>
    <w:rsid w:val="002C1213"/>
    <w:rsid w:val="002C1254"/>
    <w:rsid w:val="002C1378"/>
    <w:rsid w:val="002C1FF8"/>
    <w:rsid w:val="002C22B6"/>
    <w:rsid w:val="002C247F"/>
    <w:rsid w:val="002C2645"/>
    <w:rsid w:val="002C2B91"/>
    <w:rsid w:val="002C2D40"/>
    <w:rsid w:val="002C3590"/>
    <w:rsid w:val="002C362D"/>
    <w:rsid w:val="002C392F"/>
    <w:rsid w:val="002C3953"/>
    <w:rsid w:val="002C3DC8"/>
    <w:rsid w:val="002C4414"/>
    <w:rsid w:val="002C4DD6"/>
    <w:rsid w:val="002C509A"/>
    <w:rsid w:val="002C5BBA"/>
    <w:rsid w:val="002C5D62"/>
    <w:rsid w:val="002C5DD2"/>
    <w:rsid w:val="002C6034"/>
    <w:rsid w:val="002C6318"/>
    <w:rsid w:val="002C6675"/>
    <w:rsid w:val="002C671F"/>
    <w:rsid w:val="002C69D9"/>
    <w:rsid w:val="002C7090"/>
    <w:rsid w:val="002C7649"/>
    <w:rsid w:val="002C774A"/>
    <w:rsid w:val="002C79BB"/>
    <w:rsid w:val="002C7AAB"/>
    <w:rsid w:val="002D06D6"/>
    <w:rsid w:val="002D078F"/>
    <w:rsid w:val="002D09A5"/>
    <w:rsid w:val="002D1070"/>
    <w:rsid w:val="002D15A9"/>
    <w:rsid w:val="002D16FF"/>
    <w:rsid w:val="002D17AB"/>
    <w:rsid w:val="002D1D6E"/>
    <w:rsid w:val="002D2279"/>
    <w:rsid w:val="002D2519"/>
    <w:rsid w:val="002D255C"/>
    <w:rsid w:val="002D2E95"/>
    <w:rsid w:val="002D2F94"/>
    <w:rsid w:val="002D3173"/>
    <w:rsid w:val="002D3399"/>
    <w:rsid w:val="002D342F"/>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210F"/>
    <w:rsid w:val="002E26B9"/>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FC"/>
    <w:rsid w:val="002E79C0"/>
    <w:rsid w:val="002E7D5F"/>
    <w:rsid w:val="002F052A"/>
    <w:rsid w:val="002F073B"/>
    <w:rsid w:val="002F1255"/>
    <w:rsid w:val="002F170A"/>
    <w:rsid w:val="002F1CC2"/>
    <w:rsid w:val="002F1DC3"/>
    <w:rsid w:val="002F214C"/>
    <w:rsid w:val="002F22CC"/>
    <w:rsid w:val="002F3228"/>
    <w:rsid w:val="002F3274"/>
    <w:rsid w:val="002F3961"/>
    <w:rsid w:val="002F4396"/>
    <w:rsid w:val="002F4476"/>
    <w:rsid w:val="002F48D6"/>
    <w:rsid w:val="002F4C5D"/>
    <w:rsid w:val="002F4CC1"/>
    <w:rsid w:val="002F4CCB"/>
    <w:rsid w:val="002F5E47"/>
    <w:rsid w:val="002F5FED"/>
    <w:rsid w:val="002F6278"/>
    <w:rsid w:val="002F73AF"/>
    <w:rsid w:val="002F776A"/>
    <w:rsid w:val="002F7BE9"/>
    <w:rsid w:val="00300156"/>
    <w:rsid w:val="0030043B"/>
    <w:rsid w:val="00300765"/>
    <w:rsid w:val="00300C5D"/>
    <w:rsid w:val="0030106E"/>
    <w:rsid w:val="00301223"/>
    <w:rsid w:val="00301957"/>
    <w:rsid w:val="00302017"/>
    <w:rsid w:val="00302675"/>
    <w:rsid w:val="00303392"/>
    <w:rsid w:val="003036EA"/>
    <w:rsid w:val="003039E6"/>
    <w:rsid w:val="00303C80"/>
    <w:rsid w:val="003049E1"/>
    <w:rsid w:val="00304D2C"/>
    <w:rsid w:val="00304E2C"/>
    <w:rsid w:val="003052AB"/>
    <w:rsid w:val="0030542F"/>
    <w:rsid w:val="00305899"/>
    <w:rsid w:val="00305A1A"/>
    <w:rsid w:val="00306252"/>
    <w:rsid w:val="00306521"/>
    <w:rsid w:val="0030680B"/>
    <w:rsid w:val="00306BAC"/>
    <w:rsid w:val="003076DA"/>
    <w:rsid w:val="00307A26"/>
    <w:rsid w:val="00307B79"/>
    <w:rsid w:val="00307C54"/>
    <w:rsid w:val="00307C82"/>
    <w:rsid w:val="00310151"/>
    <w:rsid w:val="0031039C"/>
    <w:rsid w:val="00310B79"/>
    <w:rsid w:val="00310B9F"/>
    <w:rsid w:val="00310DCE"/>
    <w:rsid w:val="003113D3"/>
    <w:rsid w:val="0031142E"/>
    <w:rsid w:val="00311614"/>
    <w:rsid w:val="00311BD8"/>
    <w:rsid w:val="00311D0C"/>
    <w:rsid w:val="0031203F"/>
    <w:rsid w:val="003123AA"/>
    <w:rsid w:val="0031256E"/>
    <w:rsid w:val="00313157"/>
    <w:rsid w:val="003132D7"/>
    <w:rsid w:val="00313649"/>
    <w:rsid w:val="00314056"/>
    <w:rsid w:val="003145CD"/>
    <w:rsid w:val="00314632"/>
    <w:rsid w:val="00314D4D"/>
    <w:rsid w:val="00314F85"/>
    <w:rsid w:val="00315119"/>
    <w:rsid w:val="003154CD"/>
    <w:rsid w:val="00315D43"/>
    <w:rsid w:val="00316464"/>
    <w:rsid w:val="00316C69"/>
    <w:rsid w:val="003173F1"/>
    <w:rsid w:val="003175CB"/>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3092"/>
    <w:rsid w:val="00323152"/>
    <w:rsid w:val="00323537"/>
    <w:rsid w:val="00323922"/>
    <w:rsid w:val="003239A5"/>
    <w:rsid w:val="00323D47"/>
    <w:rsid w:val="0032441E"/>
    <w:rsid w:val="003257CB"/>
    <w:rsid w:val="00325E81"/>
    <w:rsid w:val="0032602D"/>
    <w:rsid w:val="003261E7"/>
    <w:rsid w:val="003266C9"/>
    <w:rsid w:val="00326D1B"/>
    <w:rsid w:val="00327290"/>
    <w:rsid w:val="0032781A"/>
    <w:rsid w:val="003278F0"/>
    <w:rsid w:val="003302F1"/>
    <w:rsid w:val="0033077D"/>
    <w:rsid w:val="00330F36"/>
    <w:rsid w:val="003315AE"/>
    <w:rsid w:val="003316B7"/>
    <w:rsid w:val="0033248A"/>
    <w:rsid w:val="003324D7"/>
    <w:rsid w:val="00332C58"/>
    <w:rsid w:val="00332DB3"/>
    <w:rsid w:val="0033325C"/>
    <w:rsid w:val="00333502"/>
    <w:rsid w:val="0033364B"/>
    <w:rsid w:val="003337AE"/>
    <w:rsid w:val="003339EC"/>
    <w:rsid w:val="00333FCF"/>
    <w:rsid w:val="00334176"/>
    <w:rsid w:val="003342B8"/>
    <w:rsid w:val="00334844"/>
    <w:rsid w:val="00334DA0"/>
    <w:rsid w:val="003350D4"/>
    <w:rsid w:val="003359D0"/>
    <w:rsid w:val="00335D9C"/>
    <w:rsid w:val="00335FD9"/>
    <w:rsid w:val="003364B0"/>
    <w:rsid w:val="00336A20"/>
    <w:rsid w:val="00337044"/>
    <w:rsid w:val="003373CD"/>
    <w:rsid w:val="0033752C"/>
    <w:rsid w:val="0033790D"/>
    <w:rsid w:val="00337F9C"/>
    <w:rsid w:val="0034028C"/>
    <w:rsid w:val="00340EB8"/>
    <w:rsid w:val="0034157D"/>
    <w:rsid w:val="00341731"/>
    <w:rsid w:val="003417BB"/>
    <w:rsid w:val="00341879"/>
    <w:rsid w:val="0034291E"/>
    <w:rsid w:val="00342C19"/>
    <w:rsid w:val="00343224"/>
    <w:rsid w:val="00343C6A"/>
    <w:rsid w:val="00343F46"/>
    <w:rsid w:val="00344855"/>
    <w:rsid w:val="00344E46"/>
    <w:rsid w:val="00344ECB"/>
    <w:rsid w:val="0034521D"/>
    <w:rsid w:val="00345288"/>
    <w:rsid w:val="003453CD"/>
    <w:rsid w:val="00345B00"/>
    <w:rsid w:val="00345EBD"/>
    <w:rsid w:val="0034602B"/>
    <w:rsid w:val="003461B2"/>
    <w:rsid w:val="0034658A"/>
    <w:rsid w:val="00346C9B"/>
    <w:rsid w:val="00346CFA"/>
    <w:rsid w:val="0034702A"/>
    <w:rsid w:val="0034712D"/>
    <w:rsid w:val="00347253"/>
    <w:rsid w:val="00347B40"/>
    <w:rsid w:val="00347B6D"/>
    <w:rsid w:val="00350BB9"/>
    <w:rsid w:val="0035104A"/>
    <w:rsid w:val="00351265"/>
    <w:rsid w:val="0035183E"/>
    <w:rsid w:val="00351B3E"/>
    <w:rsid w:val="00351BC6"/>
    <w:rsid w:val="003520BA"/>
    <w:rsid w:val="00352B87"/>
    <w:rsid w:val="00352C3E"/>
    <w:rsid w:val="00353048"/>
    <w:rsid w:val="0035372B"/>
    <w:rsid w:val="003538E6"/>
    <w:rsid w:val="00353ABF"/>
    <w:rsid w:val="003543CC"/>
    <w:rsid w:val="00354550"/>
    <w:rsid w:val="00354C81"/>
    <w:rsid w:val="0035505D"/>
    <w:rsid w:val="00355836"/>
    <w:rsid w:val="00355BC7"/>
    <w:rsid w:val="00355CAF"/>
    <w:rsid w:val="00355EDA"/>
    <w:rsid w:val="00356450"/>
    <w:rsid w:val="00356C87"/>
    <w:rsid w:val="00357352"/>
    <w:rsid w:val="00357479"/>
    <w:rsid w:val="00357CD0"/>
    <w:rsid w:val="003600E6"/>
    <w:rsid w:val="003604BD"/>
    <w:rsid w:val="003605AC"/>
    <w:rsid w:val="00360649"/>
    <w:rsid w:val="00360A9A"/>
    <w:rsid w:val="00360E25"/>
    <w:rsid w:val="00360F3D"/>
    <w:rsid w:val="00360F55"/>
    <w:rsid w:val="003611D5"/>
    <w:rsid w:val="0036154D"/>
    <w:rsid w:val="00361918"/>
    <w:rsid w:val="00361A29"/>
    <w:rsid w:val="00361AC2"/>
    <w:rsid w:val="00361C59"/>
    <w:rsid w:val="00361CF7"/>
    <w:rsid w:val="00361E49"/>
    <w:rsid w:val="00361E8B"/>
    <w:rsid w:val="00361F7A"/>
    <w:rsid w:val="0036268E"/>
    <w:rsid w:val="003626FA"/>
    <w:rsid w:val="0036283C"/>
    <w:rsid w:val="003632EC"/>
    <w:rsid w:val="00363552"/>
    <w:rsid w:val="00363A13"/>
    <w:rsid w:val="00363D6C"/>
    <w:rsid w:val="003641C6"/>
    <w:rsid w:val="003647DD"/>
    <w:rsid w:val="0036520C"/>
    <w:rsid w:val="0036569E"/>
    <w:rsid w:val="00366435"/>
    <w:rsid w:val="00367E11"/>
    <w:rsid w:val="00370D82"/>
    <w:rsid w:val="003711AF"/>
    <w:rsid w:val="00371656"/>
    <w:rsid w:val="003719D6"/>
    <w:rsid w:val="00371A72"/>
    <w:rsid w:val="00371D7D"/>
    <w:rsid w:val="003727D1"/>
    <w:rsid w:val="003727F5"/>
    <w:rsid w:val="00372BF3"/>
    <w:rsid w:val="003731FE"/>
    <w:rsid w:val="003732A2"/>
    <w:rsid w:val="003735F6"/>
    <w:rsid w:val="0037397C"/>
    <w:rsid w:val="00373EFB"/>
    <w:rsid w:val="00374478"/>
    <w:rsid w:val="0037540A"/>
    <w:rsid w:val="003766FD"/>
    <w:rsid w:val="0037711F"/>
    <w:rsid w:val="003771A5"/>
    <w:rsid w:val="00377325"/>
    <w:rsid w:val="00377417"/>
    <w:rsid w:val="00377CDF"/>
    <w:rsid w:val="003817C3"/>
    <w:rsid w:val="00381CCA"/>
    <w:rsid w:val="003822E1"/>
    <w:rsid w:val="00382437"/>
    <w:rsid w:val="00382699"/>
    <w:rsid w:val="0038292E"/>
    <w:rsid w:val="00382C54"/>
    <w:rsid w:val="00382F03"/>
    <w:rsid w:val="0038335C"/>
    <w:rsid w:val="003835FA"/>
    <w:rsid w:val="0038371B"/>
    <w:rsid w:val="00384268"/>
    <w:rsid w:val="00384CFE"/>
    <w:rsid w:val="0038672E"/>
    <w:rsid w:val="00386944"/>
    <w:rsid w:val="00386C50"/>
    <w:rsid w:val="00386D1C"/>
    <w:rsid w:val="00386DF8"/>
    <w:rsid w:val="003870EF"/>
    <w:rsid w:val="0038757B"/>
    <w:rsid w:val="0038772F"/>
    <w:rsid w:val="00387757"/>
    <w:rsid w:val="003877CD"/>
    <w:rsid w:val="00387EC7"/>
    <w:rsid w:val="00390C9F"/>
    <w:rsid w:val="00390D20"/>
    <w:rsid w:val="003919B8"/>
    <w:rsid w:val="00391D58"/>
    <w:rsid w:val="00392313"/>
    <w:rsid w:val="0039316C"/>
    <w:rsid w:val="00393348"/>
    <w:rsid w:val="00393815"/>
    <w:rsid w:val="003938F6"/>
    <w:rsid w:val="003940C5"/>
    <w:rsid w:val="00394D04"/>
    <w:rsid w:val="00394E6C"/>
    <w:rsid w:val="0039511F"/>
    <w:rsid w:val="0039529D"/>
    <w:rsid w:val="00395308"/>
    <w:rsid w:val="00395898"/>
    <w:rsid w:val="003959CC"/>
    <w:rsid w:val="00395D00"/>
    <w:rsid w:val="00395EE4"/>
    <w:rsid w:val="0039680E"/>
    <w:rsid w:val="00396C26"/>
    <w:rsid w:val="0039790C"/>
    <w:rsid w:val="00397A79"/>
    <w:rsid w:val="00397C67"/>
    <w:rsid w:val="00397ECA"/>
    <w:rsid w:val="003A0B7F"/>
    <w:rsid w:val="003A118B"/>
    <w:rsid w:val="003A1B3F"/>
    <w:rsid w:val="003A1BD2"/>
    <w:rsid w:val="003A1DA5"/>
    <w:rsid w:val="003A2025"/>
    <w:rsid w:val="003A22E9"/>
    <w:rsid w:val="003A2B9E"/>
    <w:rsid w:val="003A2CC1"/>
    <w:rsid w:val="003A375E"/>
    <w:rsid w:val="003A402D"/>
    <w:rsid w:val="003A419A"/>
    <w:rsid w:val="003A436B"/>
    <w:rsid w:val="003A489C"/>
    <w:rsid w:val="003A4F65"/>
    <w:rsid w:val="003A5013"/>
    <w:rsid w:val="003A50F3"/>
    <w:rsid w:val="003A5188"/>
    <w:rsid w:val="003A52C7"/>
    <w:rsid w:val="003A5312"/>
    <w:rsid w:val="003A571D"/>
    <w:rsid w:val="003A5AF4"/>
    <w:rsid w:val="003A603C"/>
    <w:rsid w:val="003A64D1"/>
    <w:rsid w:val="003A6E97"/>
    <w:rsid w:val="003A6FE8"/>
    <w:rsid w:val="003A7426"/>
    <w:rsid w:val="003A75D8"/>
    <w:rsid w:val="003A787B"/>
    <w:rsid w:val="003A7AD4"/>
    <w:rsid w:val="003A7BD5"/>
    <w:rsid w:val="003A7EBD"/>
    <w:rsid w:val="003B04F1"/>
    <w:rsid w:val="003B0679"/>
    <w:rsid w:val="003B1813"/>
    <w:rsid w:val="003B1B84"/>
    <w:rsid w:val="003B1D53"/>
    <w:rsid w:val="003B2BE6"/>
    <w:rsid w:val="003B2F65"/>
    <w:rsid w:val="003B361E"/>
    <w:rsid w:val="003B363F"/>
    <w:rsid w:val="003B3977"/>
    <w:rsid w:val="003B4058"/>
    <w:rsid w:val="003B4706"/>
    <w:rsid w:val="003B4DC6"/>
    <w:rsid w:val="003B50F7"/>
    <w:rsid w:val="003B5A4E"/>
    <w:rsid w:val="003B6223"/>
    <w:rsid w:val="003B62CD"/>
    <w:rsid w:val="003B6572"/>
    <w:rsid w:val="003B6CEE"/>
    <w:rsid w:val="003B6D43"/>
    <w:rsid w:val="003B6D8C"/>
    <w:rsid w:val="003B6E69"/>
    <w:rsid w:val="003B706F"/>
    <w:rsid w:val="003B74B1"/>
    <w:rsid w:val="003B76AB"/>
    <w:rsid w:val="003B77DC"/>
    <w:rsid w:val="003B7970"/>
    <w:rsid w:val="003B7C9B"/>
    <w:rsid w:val="003B7E81"/>
    <w:rsid w:val="003C05D3"/>
    <w:rsid w:val="003C0BC4"/>
    <w:rsid w:val="003C0C68"/>
    <w:rsid w:val="003C0EFA"/>
    <w:rsid w:val="003C0F63"/>
    <w:rsid w:val="003C0FC0"/>
    <w:rsid w:val="003C0FE1"/>
    <w:rsid w:val="003C10C1"/>
    <w:rsid w:val="003C14B1"/>
    <w:rsid w:val="003C19D8"/>
    <w:rsid w:val="003C3267"/>
    <w:rsid w:val="003C39CD"/>
    <w:rsid w:val="003C3D71"/>
    <w:rsid w:val="003C3ECB"/>
    <w:rsid w:val="003C3F11"/>
    <w:rsid w:val="003C478D"/>
    <w:rsid w:val="003C496D"/>
    <w:rsid w:val="003C5004"/>
    <w:rsid w:val="003C5322"/>
    <w:rsid w:val="003C5336"/>
    <w:rsid w:val="003C570C"/>
    <w:rsid w:val="003C6257"/>
    <w:rsid w:val="003C6907"/>
    <w:rsid w:val="003C71FE"/>
    <w:rsid w:val="003C7764"/>
    <w:rsid w:val="003C7ED7"/>
    <w:rsid w:val="003D0A0C"/>
    <w:rsid w:val="003D0E57"/>
    <w:rsid w:val="003D19EF"/>
    <w:rsid w:val="003D2434"/>
    <w:rsid w:val="003D2438"/>
    <w:rsid w:val="003D25F9"/>
    <w:rsid w:val="003D262F"/>
    <w:rsid w:val="003D2926"/>
    <w:rsid w:val="003D35C4"/>
    <w:rsid w:val="003D3665"/>
    <w:rsid w:val="003D3672"/>
    <w:rsid w:val="003D36FE"/>
    <w:rsid w:val="003D3B4F"/>
    <w:rsid w:val="003D3BBE"/>
    <w:rsid w:val="003D40AE"/>
    <w:rsid w:val="003D4221"/>
    <w:rsid w:val="003D45F8"/>
    <w:rsid w:val="003D485D"/>
    <w:rsid w:val="003D4C51"/>
    <w:rsid w:val="003D4E63"/>
    <w:rsid w:val="003D5423"/>
    <w:rsid w:val="003D5735"/>
    <w:rsid w:val="003D5B2D"/>
    <w:rsid w:val="003D6067"/>
    <w:rsid w:val="003D68BB"/>
    <w:rsid w:val="003D6E9F"/>
    <w:rsid w:val="003D7269"/>
    <w:rsid w:val="003D7328"/>
    <w:rsid w:val="003D7850"/>
    <w:rsid w:val="003D78B7"/>
    <w:rsid w:val="003D7D48"/>
    <w:rsid w:val="003E0C63"/>
    <w:rsid w:val="003E0DBF"/>
    <w:rsid w:val="003E138E"/>
    <w:rsid w:val="003E1398"/>
    <w:rsid w:val="003E16A6"/>
    <w:rsid w:val="003E16E0"/>
    <w:rsid w:val="003E1C53"/>
    <w:rsid w:val="003E20C7"/>
    <w:rsid w:val="003E20E4"/>
    <w:rsid w:val="003E2551"/>
    <w:rsid w:val="003E334A"/>
    <w:rsid w:val="003E3B92"/>
    <w:rsid w:val="003E3BC5"/>
    <w:rsid w:val="003E41E1"/>
    <w:rsid w:val="003E466A"/>
    <w:rsid w:val="003E534C"/>
    <w:rsid w:val="003E5385"/>
    <w:rsid w:val="003E5948"/>
    <w:rsid w:val="003E5A23"/>
    <w:rsid w:val="003E5B2C"/>
    <w:rsid w:val="003E5D89"/>
    <w:rsid w:val="003E5F4B"/>
    <w:rsid w:val="003E5FF7"/>
    <w:rsid w:val="003E63FD"/>
    <w:rsid w:val="003E6457"/>
    <w:rsid w:val="003E654E"/>
    <w:rsid w:val="003E6676"/>
    <w:rsid w:val="003E6D7D"/>
    <w:rsid w:val="003E79F0"/>
    <w:rsid w:val="003E7FF4"/>
    <w:rsid w:val="003F01D8"/>
    <w:rsid w:val="003F0222"/>
    <w:rsid w:val="003F047C"/>
    <w:rsid w:val="003F0C85"/>
    <w:rsid w:val="003F1327"/>
    <w:rsid w:val="003F188F"/>
    <w:rsid w:val="003F1B04"/>
    <w:rsid w:val="003F1DB6"/>
    <w:rsid w:val="003F23E8"/>
    <w:rsid w:val="003F25C1"/>
    <w:rsid w:val="003F29E3"/>
    <w:rsid w:val="003F2BAF"/>
    <w:rsid w:val="003F2E13"/>
    <w:rsid w:val="003F3219"/>
    <w:rsid w:val="003F33E9"/>
    <w:rsid w:val="003F34A7"/>
    <w:rsid w:val="003F3801"/>
    <w:rsid w:val="003F3CD7"/>
    <w:rsid w:val="003F3F98"/>
    <w:rsid w:val="003F43E2"/>
    <w:rsid w:val="003F4BF9"/>
    <w:rsid w:val="003F5214"/>
    <w:rsid w:val="003F5318"/>
    <w:rsid w:val="003F5371"/>
    <w:rsid w:val="003F56D4"/>
    <w:rsid w:val="003F5A2F"/>
    <w:rsid w:val="003F5B55"/>
    <w:rsid w:val="003F5D6A"/>
    <w:rsid w:val="003F6648"/>
    <w:rsid w:val="003F6652"/>
    <w:rsid w:val="003F6750"/>
    <w:rsid w:val="003F6809"/>
    <w:rsid w:val="003F6C92"/>
    <w:rsid w:val="003F6ED2"/>
    <w:rsid w:val="003F76BC"/>
    <w:rsid w:val="003F7C3A"/>
    <w:rsid w:val="00400744"/>
    <w:rsid w:val="00400C31"/>
    <w:rsid w:val="00401756"/>
    <w:rsid w:val="00401D60"/>
    <w:rsid w:val="00402C9C"/>
    <w:rsid w:val="00403540"/>
    <w:rsid w:val="00403E6E"/>
    <w:rsid w:val="00404D63"/>
    <w:rsid w:val="00405883"/>
    <w:rsid w:val="00405E3B"/>
    <w:rsid w:val="00405E94"/>
    <w:rsid w:val="00405FC6"/>
    <w:rsid w:val="00406A66"/>
    <w:rsid w:val="00406C82"/>
    <w:rsid w:val="0040734D"/>
    <w:rsid w:val="004074AB"/>
    <w:rsid w:val="00407B38"/>
    <w:rsid w:val="00407D87"/>
    <w:rsid w:val="00407F57"/>
    <w:rsid w:val="0041065E"/>
    <w:rsid w:val="0041126A"/>
    <w:rsid w:val="00412A5D"/>
    <w:rsid w:val="00412FDE"/>
    <w:rsid w:val="00413096"/>
    <w:rsid w:val="0041344F"/>
    <w:rsid w:val="00413DAD"/>
    <w:rsid w:val="00413E9E"/>
    <w:rsid w:val="004143FC"/>
    <w:rsid w:val="00414788"/>
    <w:rsid w:val="00414A8B"/>
    <w:rsid w:val="00414BA2"/>
    <w:rsid w:val="00414CFC"/>
    <w:rsid w:val="00414D76"/>
    <w:rsid w:val="00414E85"/>
    <w:rsid w:val="004151CB"/>
    <w:rsid w:val="004152FC"/>
    <w:rsid w:val="00415441"/>
    <w:rsid w:val="004154C1"/>
    <w:rsid w:val="00415DAE"/>
    <w:rsid w:val="004161C9"/>
    <w:rsid w:val="00416625"/>
    <w:rsid w:val="00416BBB"/>
    <w:rsid w:val="00416BCC"/>
    <w:rsid w:val="00416EA4"/>
    <w:rsid w:val="00417AD0"/>
    <w:rsid w:val="00417FBC"/>
    <w:rsid w:val="004202E6"/>
    <w:rsid w:val="0042035D"/>
    <w:rsid w:val="004209B9"/>
    <w:rsid w:val="00420D79"/>
    <w:rsid w:val="00421071"/>
    <w:rsid w:val="0042107D"/>
    <w:rsid w:val="0042125F"/>
    <w:rsid w:val="004213CE"/>
    <w:rsid w:val="004213DA"/>
    <w:rsid w:val="00421F83"/>
    <w:rsid w:val="004223DF"/>
    <w:rsid w:val="0042279B"/>
    <w:rsid w:val="00422A68"/>
    <w:rsid w:val="00423437"/>
    <w:rsid w:val="00423C37"/>
    <w:rsid w:val="00423D1D"/>
    <w:rsid w:val="004242F7"/>
    <w:rsid w:val="0042475E"/>
    <w:rsid w:val="00424AB6"/>
    <w:rsid w:val="004256ED"/>
    <w:rsid w:val="00425BCC"/>
    <w:rsid w:val="00425BDB"/>
    <w:rsid w:val="00425DD1"/>
    <w:rsid w:val="00425E4D"/>
    <w:rsid w:val="00425E9B"/>
    <w:rsid w:val="00426BEB"/>
    <w:rsid w:val="00426D6C"/>
    <w:rsid w:val="00427052"/>
    <w:rsid w:val="004271F6"/>
    <w:rsid w:val="0042727D"/>
    <w:rsid w:val="0042745D"/>
    <w:rsid w:val="004275E3"/>
    <w:rsid w:val="00427AEF"/>
    <w:rsid w:val="00427F70"/>
    <w:rsid w:val="004300E5"/>
    <w:rsid w:val="0043091F"/>
    <w:rsid w:val="004309F2"/>
    <w:rsid w:val="00430AA9"/>
    <w:rsid w:val="00430C29"/>
    <w:rsid w:val="00430C98"/>
    <w:rsid w:val="004313E7"/>
    <w:rsid w:val="004319AC"/>
    <w:rsid w:val="00431CAB"/>
    <w:rsid w:val="00431D36"/>
    <w:rsid w:val="00431DBA"/>
    <w:rsid w:val="00432AE5"/>
    <w:rsid w:val="00432FD0"/>
    <w:rsid w:val="00433186"/>
    <w:rsid w:val="00433423"/>
    <w:rsid w:val="004339DA"/>
    <w:rsid w:val="00433E00"/>
    <w:rsid w:val="00433EA4"/>
    <w:rsid w:val="004347C7"/>
    <w:rsid w:val="00434838"/>
    <w:rsid w:val="004348BC"/>
    <w:rsid w:val="004348BF"/>
    <w:rsid w:val="00435374"/>
    <w:rsid w:val="00435604"/>
    <w:rsid w:val="00435851"/>
    <w:rsid w:val="00435BF4"/>
    <w:rsid w:val="00435FBE"/>
    <w:rsid w:val="00437396"/>
    <w:rsid w:val="004376F5"/>
    <w:rsid w:val="00437CE5"/>
    <w:rsid w:val="00437F16"/>
    <w:rsid w:val="00440408"/>
    <w:rsid w:val="00440E72"/>
    <w:rsid w:val="00441029"/>
    <w:rsid w:val="004410CA"/>
    <w:rsid w:val="004413F4"/>
    <w:rsid w:val="004418F2"/>
    <w:rsid w:val="00441D12"/>
    <w:rsid w:val="00441F12"/>
    <w:rsid w:val="00442400"/>
    <w:rsid w:val="004427F8"/>
    <w:rsid w:val="00442C2B"/>
    <w:rsid w:val="00442EE4"/>
    <w:rsid w:val="00443432"/>
    <w:rsid w:val="00443597"/>
    <w:rsid w:val="0044395C"/>
    <w:rsid w:val="00444035"/>
    <w:rsid w:val="0044435E"/>
    <w:rsid w:val="00444467"/>
    <w:rsid w:val="00444530"/>
    <w:rsid w:val="00444904"/>
    <w:rsid w:val="00444D20"/>
    <w:rsid w:val="00444D3E"/>
    <w:rsid w:val="00444E4C"/>
    <w:rsid w:val="00444F2C"/>
    <w:rsid w:val="0044501F"/>
    <w:rsid w:val="00445B35"/>
    <w:rsid w:val="0044612C"/>
    <w:rsid w:val="00446260"/>
    <w:rsid w:val="004463B0"/>
    <w:rsid w:val="004467E3"/>
    <w:rsid w:val="00446870"/>
    <w:rsid w:val="00446DFA"/>
    <w:rsid w:val="00446EAC"/>
    <w:rsid w:val="004478ED"/>
    <w:rsid w:val="00450175"/>
    <w:rsid w:val="0045021E"/>
    <w:rsid w:val="004507BE"/>
    <w:rsid w:val="00450E21"/>
    <w:rsid w:val="004517C8"/>
    <w:rsid w:val="00452261"/>
    <w:rsid w:val="004522B2"/>
    <w:rsid w:val="004522B5"/>
    <w:rsid w:val="0045235D"/>
    <w:rsid w:val="004523F8"/>
    <w:rsid w:val="00452567"/>
    <w:rsid w:val="00452F28"/>
    <w:rsid w:val="0045331B"/>
    <w:rsid w:val="0045364D"/>
    <w:rsid w:val="00453853"/>
    <w:rsid w:val="0045390E"/>
    <w:rsid w:val="00453C54"/>
    <w:rsid w:val="0045473C"/>
    <w:rsid w:val="0045474F"/>
    <w:rsid w:val="004547B0"/>
    <w:rsid w:val="00454937"/>
    <w:rsid w:val="00454949"/>
    <w:rsid w:val="00454A6C"/>
    <w:rsid w:val="00454B85"/>
    <w:rsid w:val="004550E1"/>
    <w:rsid w:val="0045530A"/>
    <w:rsid w:val="0045545C"/>
    <w:rsid w:val="00455531"/>
    <w:rsid w:val="004555F1"/>
    <w:rsid w:val="00455793"/>
    <w:rsid w:val="004558B4"/>
    <w:rsid w:val="00455E86"/>
    <w:rsid w:val="00456D6A"/>
    <w:rsid w:val="00456E53"/>
    <w:rsid w:val="00456F61"/>
    <w:rsid w:val="00457080"/>
    <w:rsid w:val="0045708E"/>
    <w:rsid w:val="00457A4F"/>
    <w:rsid w:val="00457C8B"/>
    <w:rsid w:val="004602B6"/>
    <w:rsid w:val="0046087C"/>
    <w:rsid w:val="004608D3"/>
    <w:rsid w:val="00460DEE"/>
    <w:rsid w:val="00461668"/>
    <w:rsid w:val="004628E0"/>
    <w:rsid w:val="004630AB"/>
    <w:rsid w:val="00463A16"/>
    <w:rsid w:val="00463AF1"/>
    <w:rsid w:val="004646C3"/>
    <w:rsid w:val="00464C7A"/>
    <w:rsid w:val="00465E8A"/>
    <w:rsid w:val="00466693"/>
    <w:rsid w:val="00466C97"/>
    <w:rsid w:val="00467438"/>
    <w:rsid w:val="004701D3"/>
    <w:rsid w:val="004706BF"/>
    <w:rsid w:val="00470954"/>
    <w:rsid w:val="004709B8"/>
    <w:rsid w:val="00471059"/>
    <w:rsid w:val="00471A1B"/>
    <w:rsid w:val="00471A74"/>
    <w:rsid w:val="00471D06"/>
    <w:rsid w:val="0047237D"/>
    <w:rsid w:val="004723FD"/>
    <w:rsid w:val="004724C4"/>
    <w:rsid w:val="0047272A"/>
    <w:rsid w:val="00472D2C"/>
    <w:rsid w:val="004731C2"/>
    <w:rsid w:val="00473B1A"/>
    <w:rsid w:val="00474346"/>
    <w:rsid w:val="00474956"/>
    <w:rsid w:val="00474CDD"/>
    <w:rsid w:val="00474D87"/>
    <w:rsid w:val="00475349"/>
    <w:rsid w:val="0047584F"/>
    <w:rsid w:val="00475B73"/>
    <w:rsid w:val="00475E79"/>
    <w:rsid w:val="00475F1D"/>
    <w:rsid w:val="004765DF"/>
    <w:rsid w:val="004766C4"/>
    <w:rsid w:val="004771D3"/>
    <w:rsid w:val="00477683"/>
    <w:rsid w:val="004776D9"/>
    <w:rsid w:val="004777A3"/>
    <w:rsid w:val="004779CD"/>
    <w:rsid w:val="00477C2D"/>
    <w:rsid w:val="0048053B"/>
    <w:rsid w:val="00480BFA"/>
    <w:rsid w:val="00480C41"/>
    <w:rsid w:val="00480DD5"/>
    <w:rsid w:val="0048152B"/>
    <w:rsid w:val="00481873"/>
    <w:rsid w:val="00481FB9"/>
    <w:rsid w:val="00482773"/>
    <w:rsid w:val="00482AA0"/>
    <w:rsid w:val="00482D0D"/>
    <w:rsid w:val="00483752"/>
    <w:rsid w:val="004837A8"/>
    <w:rsid w:val="004838D3"/>
    <w:rsid w:val="00483CBD"/>
    <w:rsid w:val="00484197"/>
    <w:rsid w:val="00484F97"/>
    <w:rsid w:val="00485F31"/>
    <w:rsid w:val="00486665"/>
    <w:rsid w:val="004866B4"/>
    <w:rsid w:val="00486923"/>
    <w:rsid w:val="00486D6C"/>
    <w:rsid w:val="00487C92"/>
    <w:rsid w:val="004900BE"/>
    <w:rsid w:val="00490991"/>
    <w:rsid w:val="00490BC6"/>
    <w:rsid w:val="00490C33"/>
    <w:rsid w:val="00490E27"/>
    <w:rsid w:val="0049113D"/>
    <w:rsid w:val="00491267"/>
    <w:rsid w:val="004913E5"/>
    <w:rsid w:val="004915D5"/>
    <w:rsid w:val="004917AF"/>
    <w:rsid w:val="00491ADE"/>
    <w:rsid w:val="00491AF0"/>
    <w:rsid w:val="00491D73"/>
    <w:rsid w:val="00492649"/>
    <w:rsid w:val="004927F0"/>
    <w:rsid w:val="00492A8E"/>
    <w:rsid w:val="0049307B"/>
    <w:rsid w:val="00493133"/>
    <w:rsid w:val="0049350A"/>
    <w:rsid w:val="00493624"/>
    <w:rsid w:val="00493CD4"/>
    <w:rsid w:val="00493F45"/>
    <w:rsid w:val="00494422"/>
    <w:rsid w:val="004945E1"/>
    <w:rsid w:val="0049485B"/>
    <w:rsid w:val="004949BB"/>
    <w:rsid w:val="00494BFE"/>
    <w:rsid w:val="00494F8B"/>
    <w:rsid w:val="004952B2"/>
    <w:rsid w:val="004953C2"/>
    <w:rsid w:val="00495976"/>
    <w:rsid w:val="00495B41"/>
    <w:rsid w:val="00495D17"/>
    <w:rsid w:val="00496313"/>
    <w:rsid w:val="004969CE"/>
    <w:rsid w:val="00496D75"/>
    <w:rsid w:val="00496E53"/>
    <w:rsid w:val="0049759D"/>
    <w:rsid w:val="0049776D"/>
    <w:rsid w:val="00497B94"/>
    <w:rsid w:val="004A0233"/>
    <w:rsid w:val="004A10FE"/>
    <w:rsid w:val="004A150D"/>
    <w:rsid w:val="004A1629"/>
    <w:rsid w:val="004A259A"/>
    <w:rsid w:val="004A2673"/>
    <w:rsid w:val="004A2CA4"/>
    <w:rsid w:val="004A2FB5"/>
    <w:rsid w:val="004A3008"/>
    <w:rsid w:val="004A3181"/>
    <w:rsid w:val="004A326C"/>
    <w:rsid w:val="004A337B"/>
    <w:rsid w:val="004A3809"/>
    <w:rsid w:val="004A3E47"/>
    <w:rsid w:val="004A3E5D"/>
    <w:rsid w:val="004A3F5F"/>
    <w:rsid w:val="004A3FF5"/>
    <w:rsid w:val="004A43FE"/>
    <w:rsid w:val="004A49D0"/>
    <w:rsid w:val="004A4E75"/>
    <w:rsid w:val="004A5340"/>
    <w:rsid w:val="004A5363"/>
    <w:rsid w:val="004A5DC1"/>
    <w:rsid w:val="004A736A"/>
    <w:rsid w:val="004B13FE"/>
    <w:rsid w:val="004B1B97"/>
    <w:rsid w:val="004B1CE6"/>
    <w:rsid w:val="004B1FE6"/>
    <w:rsid w:val="004B23E0"/>
    <w:rsid w:val="004B2409"/>
    <w:rsid w:val="004B251B"/>
    <w:rsid w:val="004B296B"/>
    <w:rsid w:val="004B3124"/>
    <w:rsid w:val="004B31D0"/>
    <w:rsid w:val="004B3BBE"/>
    <w:rsid w:val="004B4069"/>
    <w:rsid w:val="004B4230"/>
    <w:rsid w:val="004B4D09"/>
    <w:rsid w:val="004B5D95"/>
    <w:rsid w:val="004B65DA"/>
    <w:rsid w:val="004B6B82"/>
    <w:rsid w:val="004B72E5"/>
    <w:rsid w:val="004B7399"/>
    <w:rsid w:val="004B7AC0"/>
    <w:rsid w:val="004B7CBD"/>
    <w:rsid w:val="004C002F"/>
    <w:rsid w:val="004C0134"/>
    <w:rsid w:val="004C015A"/>
    <w:rsid w:val="004C036D"/>
    <w:rsid w:val="004C066C"/>
    <w:rsid w:val="004C0A9B"/>
    <w:rsid w:val="004C1A60"/>
    <w:rsid w:val="004C24C8"/>
    <w:rsid w:val="004C2D30"/>
    <w:rsid w:val="004C3004"/>
    <w:rsid w:val="004C31F3"/>
    <w:rsid w:val="004C32EB"/>
    <w:rsid w:val="004C3C89"/>
    <w:rsid w:val="004C3E5F"/>
    <w:rsid w:val="004C3EFA"/>
    <w:rsid w:val="004C40CC"/>
    <w:rsid w:val="004C421C"/>
    <w:rsid w:val="004C438D"/>
    <w:rsid w:val="004C461B"/>
    <w:rsid w:val="004C4907"/>
    <w:rsid w:val="004C4EA2"/>
    <w:rsid w:val="004C5163"/>
    <w:rsid w:val="004C54C0"/>
    <w:rsid w:val="004C54D3"/>
    <w:rsid w:val="004C55A1"/>
    <w:rsid w:val="004C6243"/>
    <w:rsid w:val="004C654C"/>
    <w:rsid w:val="004C69F7"/>
    <w:rsid w:val="004C6D16"/>
    <w:rsid w:val="004C736C"/>
    <w:rsid w:val="004C75DA"/>
    <w:rsid w:val="004D013C"/>
    <w:rsid w:val="004D0C46"/>
    <w:rsid w:val="004D10F7"/>
    <w:rsid w:val="004D12DD"/>
    <w:rsid w:val="004D18C8"/>
    <w:rsid w:val="004D1A15"/>
    <w:rsid w:val="004D1D7A"/>
    <w:rsid w:val="004D1DB0"/>
    <w:rsid w:val="004D23F8"/>
    <w:rsid w:val="004D282B"/>
    <w:rsid w:val="004D2ECC"/>
    <w:rsid w:val="004D34E3"/>
    <w:rsid w:val="004D4077"/>
    <w:rsid w:val="004D4207"/>
    <w:rsid w:val="004D45D3"/>
    <w:rsid w:val="004D4B1A"/>
    <w:rsid w:val="004D510B"/>
    <w:rsid w:val="004D51FE"/>
    <w:rsid w:val="004D581D"/>
    <w:rsid w:val="004D5F79"/>
    <w:rsid w:val="004D6300"/>
    <w:rsid w:val="004D6787"/>
    <w:rsid w:val="004D73D2"/>
    <w:rsid w:val="004D76B4"/>
    <w:rsid w:val="004E0261"/>
    <w:rsid w:val="004E0B51"/>
    <w:rsid w:val="004E0FBE"/>
    <w:rsid w:val="004E0FF1"/>
    <w:rsid w:val="004E13A2"/>
    <w:rsid w:val="004E1B30"/>
    <w:rsid w:val="004E2010"/>
    <w:rsid w:val="004E2306"/>
    <w:rsid w:val="004E2AD0"/>
    <w:rsid w:val="004E2BDF"/>
    <w:rsid w:val="004E3753"/>
    <w:rsid w:val="004E3DDD"/>
    <w:rsid w:val="004E40AF"/>
    <w:rsid w:val="004E4320"/>
    <w:rsid w:val="004E451E"/>
    <w:rsid w:val="004E4845"/>
    <w:rsid w:val="004E52CE"/>
    <w:rsid w:val="004E556E"/>
    <w:rsid w:val="004E5851"/>
    <w:rsid w:val="004E59F9"/>
    <w:rsid w:val="004E5A7A"/>
    <w:rsid w:val="004E6072"/>
    <w:rsid w:val="004E6648"/>
    <w:rsid w:val="004E6836"/>
    <w:rsid w:val="004E6C49"/>
    <w:rsid w:val="004E7364"/>
    <w:rsid w:val="004E7752"/>
    <w:rsid w:val="004E7A5B"/>
    <w:rsid w:val="004E7A62"/>
    <w:rsid w:val="004E7B7C"/>
    <w:rsid w:val="004E7CB4"/>
    <w:rsid w:val="004E7CFE"/>
    <w:rsid w:val="004F0889"/>
    <w:rsid w:val="004F0B10"/>
    <w:rsid w:val="004F1063"/>
    <w:rsid w:val="004F1797"/>
    <w:rsid w:val="004F1A07"/>
    <w:rsid w:val="004F1BD0"/>
    <w:rsid w:val="004F25F4"/>
    <w:rsid w:val="004F2EF2"/>
    <w:rsid w:val="004F3085"/>
    <w:rsid w:val="004F3248"/>
    <w:rsid w:val="004F3626"/>
    <w:rsid w:val="004F3AAB"/>
    <w:rsid w:val="004F45ED"/>
    <w:rsid w:val="004F46DF"/>
    <w:rsid w:val="004F48E8"/>
    <w:rsid w:val="004F592B"/>
    <w:rsid w:val="004F5F62"/>
    <w:rsid w:val="004F6759"/>
    <w:rsid w:val="004F7427"/>
    <w:rsid w:val="004F753A"/>
    <w:rsid w:val="004F7635"/>
    <w:rsid w:val="004F7919"/>
    <w:rsid w:val="004F7E8E"/>
    <w:rsid w:val="0050085C"/>
    <w:rsid w:val="0050169A"/>
    <w:rsid w:val="00501E9B"/>
    <w:rsid w:val="005023BB"/>
    <w:rsid w:val="00502510"/>
    <w:rsid w:val="00502952"/>
    <w:rsid w:val="00502B94"/>
    <w:rsid w:val="00502E51"/>
    <w:rsid w:val="005030D4"/>
    <w:rsid w:val="005036A2"/>
    <w:rsid w:val="00503AE2"/>
    <w:rsid w:val="00503D93"/>
    <w:rsid w:val="00504E49"/>
    <w:rsid w:val="00505155"/>
    <w:rsid w:val="00505BB2"/>
    <w:rsid w:val="005067E9"/>
    <w:rsid w:val="00506F90"/>
    <w:rsid w:val="00507252"/>
    <w:rsid w:val="005074C0"/>
    <w:rsid w:val="00507560"/>
    <w:rsid w:val="005076E8"/>
    <w:rsid w:val="005079D8"/>
    <w:rsid w:val="0051003E"/>
    <w:rsid w:val="005101F5"/>
    <w:rsid w:val="00511013"/>
    <w:rsid w:val="0051128D"/>
    <w:rsid w:val="00511417"/>
    <w:rsid w:val="00511462"/>
    <w:rsid w:val="00511483"/>
    <w:rsid w:val="00511568"/>
    <w:rsid w:val="00512580"/>
    <w:rsid w:val="005126E3"/>
    <w:rsid w:val="00512995"/>
    <w:rsid w:val="00512E1C"/>
    <w:rsid w:val="005135F6"/>
    <w:rsid w:val="0051398C"/>
    <w:rsid w:val="00513C97"/>
    <w:rsid w:val="005142C4"/>
    <w:rsid w:val="00514AA4"/>
    <w:rsid w:val="00514DB9"/>
    <w:rsid w:val="00514E03"/>
    <w:rsid w:val="005151A4"/>
    <w:rsid w:val="00515AE4"/>
    <w:rsid w:val="005160CF"/>
    <w:rsid w:val="0051625B"/>
    <w:rsid w:val="0051645C"/>
    <w:rsid w:val="00517D6C"/>
    <w:rsid w:val="00517FD2"/>
    <w:rsid w:val="00520063"/>
    <w:rsid w:val="00520A75"/>
    <w:rsid w:val="00520B5F"/>
    <w:rsid w:val="00520F19"/>
    <w:rsid w:val="00521341"/>
    <w:rsid w:val="00521650"/>
    <w:rsid w:val="0052175E"/>
    <w:rsid w:val="005218CE"/>
    <w:rsid w:val="00521D93"/>
    <w:rsid w:val="005220D2"/>
    <w:rsid w:val="00522396"/>
    <w:rsid w:val="00522400"/>
    <w:rsid w:val="0052244B"/>
    <w:rsid w:val="0052304D"/>
    <w:rsid w:val="00523251"/>
    <w:rsid w:val="00523757"/>
    <w:rsid w:val="005239C2"/>
    <w:rsid w:val="00523F7A"/>
    <w:rsid w:val="00524359"/>
    <w:rsid w:val="005245BE"/>
    <w:rsid w:val="00524CBD"/>
    <w:rsid w:val="00524D6F"/>
    <w:rsid w:val="0052574B"/>
    <w:rsid w:val="00525CCE"/>
    <w:rsid w:val="00525DB8"/>
    <w:rsid w:val="0052608E"/>
    <w:rsid w:val="00526220"/>
    <w:rsid w:val="005264DA"/>
    <w:rsid w:val="005267C2"/>
    <w:rsid w:val="00526A86"/>
    <w:rsid w:val="00526B0A"/>
    <w:rsid w:val="00526C63"/>
    <w:rsid w:val="00526DD2"/>
    <w:rsid w:val="005270AA"/>
    <w:rsid w:val="0052721C"/>
    <w:rsid w:val="0052758B"/>
    <w:rsid w:val="00527F4E"/>
    <w:rsid w:val="005308F8"/>
    <w:rsid w:val="00530B12"/>
    <w:rsid w:val="005315BE"/>
    <w:rsid w:val="005317D0"/>
    <w:rsid w:val="00531A76"/>
    <w:rsid w:val="0053237C"/>
    <w:rsid w:val="0053241E"/>
    <w:rsid w:val="00532921"/>
    <w:rsid w:val="00532EB8"/>
    <w:rsid w:val="00533354"/>
    <w:rsid w:val="005337A7"/>
    <w:rsid w:val="00533C6B"/>
    <w:rsid w:val="00533FBD"/>
    <w:rsid w:val="005342F5"/>
    <w:rsid w:val="0053446A"/>
    <w:rsid w:val="005348B7"/>
    <w:rsid w:val="0053546D"/>
    <w:rsid w:val="005354A9"/>
    <w:rsid w:val="00535AC2"/>
    <w:rsid w:val="00536047"/>
    <w:rsid w:val="00536B5C"/>
    <w:rsid w:val="00536D5A"/>
    <w:rsid w:val="00536E9B"/>
    <w:rsid w:val="00537131"/>
    <w:rsid w:val="005371F4"/>
    <w:rsid w:val="0053777B"/>
    <w:rsid w:val="00537A86"/>
    <w:rsid w:val="00537D44"/>
    <w:rsid w:val="005402E2"/>
    <w:rsid w:val="0054083E"/>
    <w:rsid w:val="00540C91"/>
    <w:rsid w:val="00540EDF"/>
    <w:rsid w:val="00540FF9"/>
    <w:rsid w:val="0054108D"/>
    <w:rsid w:val="00541369"/>
    <w:rsid w:val="00541419"/>
    <w:rsid w:val="005414EB"/>
    <w:rsid w:val="00541F23"/>
    <w:rsid w:val="00542117"/>
    <w:rsid w:val="00542408"/>
    <w:rsid w:val="0054265F"/>
    <w:rsid w:val="0054269B"/>
    <w:rsid w:val="0054288C"/>
    <w:rsid w:val="00542986"/>
    <w:rsid w:val="00543212"/>
    <w:rsid w:val="0054367B"/>
    <w:rsid w:val="00543809"/>
    <w:rsid w:val="00543C53"/>
    <w:rsid w:val="00543D28"/>
    <w:rsid w:val="00544F2D"/>
    <w:rsid w:val="005450AA"/>
    <w:rsid w:val="00545115"/>
    <w:rsid w:val="005452F5"/>
    <w:rsid w:val="00545DF4"/>
    <w:rsid w:val="00545EC5"/>
    <w:rsid w:val="005466A8"/>
    <w:rsid w:val="0054670D"/>
    <w:rsid w:val="005471BF"/>
    <w:rsid w:val="00547AB8"/>
    <w:rsid w:val="0055021E"/>
    <w:rsid w:val="00550604"/>
    <w:rsid w:val="00550B51"/>
    <w:rsid w:val="00550DDE"/>
    <w:rsid w:val="00550E03"/>
    <w:rsid w:val="00551190"/>
    <w:rsid w:val="0055133C"/>
    <w:rsid w:val="00551B76"/>
    <w:rsid w:val="00551D67"/>
    <w:rsid w:val="005525BD"/>
    <w:rsid w:val="00552D8C"/>
    <w:rsid w:val="00552ED1"/>
    <w:rsid w:val="00553B8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57D71"/>
    <w:rsid w:val="00560099"/>
    <w:rsid w:val="00560352"/>
    <w:rsid w:val="0056088B"/>
    <w:rsid w:val="00560EC9"/>
    <w:rsid w:val="0056110C"/>
    <w:rsid w:val="005611BD"/>
    <w:rsid w:val="0056138E"/>
    <w:rsid w:val="0056141C"/>
    <w:rsid w:val="00562157"/>
    <w:rsid w:val="0056251F"/>
    <w:rsid w:val="0056254F"/>
    <w:rsid w:val="00562C30"/>
    <w:rsid w:val="005636C2"/>
    <w:rsid w:val="0056487E"/>
    <w:rsid w:val="00564A33"/>
    <w:rsid w:val="00565134"/>
    <w:rsid w:val="0056580C"/>
    <w:rsid w:val="005658CC"/>
    <w:rsid w:val="00566422"/>
    <w:rsid w:val="00566D6D"/>
    <w:rsid w:val="00567B60"/>
    <w:rsid w:val="00567BA3"/>
    <w:rsid w:val="00567C5B"/>
    <w:rsid w:val="005704F4"/>
    <w:rsid w:val="005708CE"/>
    <w:rsid w:val="00570B78"/>
    <w:rsid w:val="005712F8"/>
    <w:rsid w:val="005715A0"/>
    <w:rsid w:val="00571890"/>
    <w:rsid w:val="00571930"/>
    <w:rsid w:val="005719E1"/>
    <w:rsid w:val="0057209C"/>
    <w:rsid w:val="0057235B"/>
    <w:rsid w:val="005725EA"/>
    <w:rsid w:val="005726A3"/>
    <w:rsid w:val="00572AA3"/>
    <w:rsid w:val="00572CEA"/>
    <w:rsid w:val="00572EC6"/>
    <w:rsid w:val="005736E0"/>
    <w:rsid w:val="005737AE"/>
    <w:rsid w:val="00574007"/>
    <w:rsid w:val="0057465B"/>
    <w:rsid w:val="00575674"/>
    <w:rsid w:val="005758EB"/>
    <w:rsid w:val="00575C56"/>
    <w:rsid w:val="005766EC"/>
    <w:rsid w:val="005767D9"/>
    <w:rsid w:val="005769A9"/>
    <w:rsid w:val="00576F56"/>
    <w:rsid w:val="00577146"/>
    <w:rsid w:val="005773A0"/>
    <w:rsid w:val="0057765B"/>
    <w:rsid w:val="00577806"/>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CF3"/>
    <w:rsid w:val="0058501F"/>
    <w:rsid w:val="00585261"/>
    <w:rsid w:val="00585525"/>
    <w:rsid w:val="00585538"/>
    <w:rsid w:val="0058570E"/>
    <w:rsid w:val="005860CF"/>
    <w:rsid w:val="005861E2"/>
    <w:rsid w:val="00586D72"/>
    <w:rsid w:val="00590660"/>
    <w:rsid w:val="00590CA8"/>
    <w:rsid w:val="00590E36"/>
    <w:rsid w:val="00590F2D"/>
    <w:rsid w:val="00590F71"/>
    <w:rsid w:val="00592518"/>
    <w:rsid w:val="00592632"/>
    <w:rsid w:val="00592A3C"/>
    <w:rsid w:val="0059336E"/>
    <w:rsid w:val="005933B5"/>
    <w:rsid w:val="00593540"/>
    <w:rsid w:val="005936C4"/>
    <w:rsid w:val="00593BE1"/>
    <w:rsid w:val="00593DCE"/>
    <w:rsid w:val="00594149"/>
    <w:rsid w:val="00594A39"/>
    <w:rsid w:val="00595BCD"/>
    <w:rsid w:val="00595D80"/>
    <w:rsid w:val="00595F55"/>
    <w:rsid w:val="0059604B"/>
    <w:rsid w:val="00596DF4"/>
    <w:rsid w:val="005973DE"/>
    <w:rsid w:val="005974EF"/>
    <w:rsid w:val="00597C10"/>
    <w:rsid w:val="00597ED0"/>
    <w:rsid w:val="00597FBC"/>
    <w:rsid w:val="005A004D"/>
    <w:rsid w:val="005A0825"/>
    <w:rsid w:val="005A11AC"/>
    <w:rsid w:val="005A12E0"/>
    <w:rsid w:val="005A1635"/>
    <w:rsid w:val="005A17B8"/>
    <w:rsid w:val="005A1C35"/>
    <w:rsid w:val="005A239F"/>
    <w:rsid w:val="005A27F0"/>
    <w:rsid w:val="005A2C5F"/>
    <w:rsid w:val="005A34F5"/>
    <w:rsid w:val="005A35C3"/>
    <w:rsid w:val="005A3681"/>
    <w:rsid w:val="005A3C75"/>
    <w:rsid w:val="005A4223"/>
    <w:rsid w:val="005A452B"/>
    <w:rsid w:val="005A606D"/>
    <w:rsid w:val="005A6F0C"/>
    <w:rsid w:val="005A719F"/>
    <w:rsid w:val="005A72D0"/>
    <w:rsid w:val="005A7322"/>
    <w:rsid w:val="005A77B0"/>
    <w:rsid w:val="005A7F14"/>
    <w:rsid w:val="005B02F2"/>
    <w:rsid w:val="005B0443"/>
    <w:rsid w:val="005B0534"/>
    <w:rsid w:val="005B0739"/>
    <w:rsid w:val="005B0828"/>
    <w:rsid w:val="005B0B94"/>
    <w:rsid w:val="005B18D8"/>
    <w:rsid w:val="005B1AA8"/>
    <w:rsid w:val="005B1E1C"/>
    <w:rsid w:val="005B1F3C"/>
    <w:rsid w:val="005B25C5"/>
    <w:rsid w:val="005B27C2"/>
    <w:rsid w:val="005B2853"/>
    <w:rsid w:val="005B2A0E"/>
    <w:rsid w:val="005B32B6"/>
    <w:rsid w:val="005B33A1"/>
    <w:rsid w:val="005B3E37"/>
    <w:rsid w:val="005B41AD"/>
    <w:rsid w:val="005B42B9"/>
    <w:rsid w:val="005B474E"/>
    <w:rsid w:val="005B49D4"/>
    <w:rsid w:val="005B4D3F"/>
    <w:rsid w:val="005B5201"/>
    <w:rsid w:val="005B58FA"/>
    <w:rsid w:val="005B5FFD"/>
    <w:rsid w:val="005B6313"/>
    <w:rsid w:val="005B64CC"/>
    <w:rsid w:val="005B66AB"/>
    <w:rsid w:val="005B6A23"/>
    <w:rsid w:val="005B6BC6"/>
    <w:rsid w:val="005B6C5A"/>
    <w:rsid w:val="005B77A7"/>
    <w:rsid w:val="005B77F0"/>
    <w:rsid w:val="005B787B"/>
    <w:rsid w:val="005C03A9"/>
    <w:rsid w:val="005C10C3"/>
    <w:rsid w:val="005C14E3"/>
    <w:rsid w:val="005C176B"/>
    <w:rsid w:val="005C1F21"/>
    <w:rsid w:val="005C2B05"/>
    <w:rsid w:val="005C30A5"/>
    <w:rsid w:val="005C3B25"/>
    <w:rsid w:val="005C3C06"/>
    <w:rsid w:val="005C41EA"/>
    <w:rsid w:val="005C44C7"/>
    <w:rsid w:val="005C454D"/>
    <w:rsid w:val="005C4D16"/>
    <w:rsid w:val="005C5053"/>
    <w:rsid w:val="005C5858"/>
    <w:rsid w:val="005C5ACE"/>
    <w:rsid w:val="005C68E9"/>
    <w:rsid w:val="005C6BF8"/>
    <w:rsid w:val="005C6C10"/>
    <w:rsid w:val="005C6F4B"/>
    <w:rsid w:val="005C7950"/>
    <w:rsid w:val="005C7953"/>
    <w:rsid w:val="005C7BCD"/>
    <w:rsid w:val="005D025D"/>
    <w:rsid w:val="005D0D1A"/>
    <w:rsid w:val="005D0F2E"/>
    <w:rsid w:val="005D1286"/>
    <w:rsid w:val="005D13A0"/>
    <w:rsid w:val="005D1D35"/>
    <w:rsid w:val="005D26B8"/>
    <w:rsid w:val="005D2E7F"/>
    <w:rsid w:val="005D3067"/>
    <w:rsid w:val="005D4773"/>
    <w:rsid w:val="005D4BE7"/>
    <w:rsid w:val="005D50F4"/>
    <w:rsid w:val="005D5257"/>
    <w:rsid w:val="005D53FE"/>
    <w:rsid w:val="005D588C"/>
    <w:rsid w:val="005D61CF"/>
    <w:rsid w:val="005D64D0"/>
    <w:rsid w:val="005D65C0"/>
    <w:rsid w:val="005D6647"/>
    <w:rsid w:val="005D6C41"/>
    <w:rsid w:val="005D6D0D"/>
    <w:rsid w:val="005D6D1B"/>
    <w:rsid w:val="005D6DBE"/>
    <w:rsid w:val="005D6EBF"/>
    <w:rsid w:val="005D7213"/>
    <w:rsid w:val="005D772C"/>
    <w:rsid w:val="005D7B0E"/>
    <w:rsid w:val="005E03B6"/>
    <w:rsid w:val="005E0405"/>
    <w:rsid w:val="005E0719"/>
    <w:rsid w:val="005E1333"/>
    <w:rsid w:val="005E146D"/>
    <w:rsid w:val="005E1D55"/>
    <w:rsid w:val="005E2F66"/>
    <w:rsid w:val="005E2FB4"/>
    <w:rsid w:val="005E39C3"/>
    <w:rsid w:val="005E3B23"/>
    <w:rsid w:val="005E3E0F"/>
    <w:rsid w:val="005E454B"/>
    <w:rsid w:val="005E555E"/>
    <w:rsid w:val="005E57A7"/>
    <w:rsid w:val="005E63C9"/>
    <w:rsid w:val="005E6E34"/>
    <w:rsid w:val="005E7267"/>
    <w:rsid w:val="005E72C3"/>
    <w:rsid w:val="005E7759"/>
    <w:rsid w:val="005E78BC"/>
    <w:rsid w:val="005E7E1D"/>
    <w:rsid w:val="005F0181"/>
    <w:rsid w:val="005F044F"/>
    <w:rsid w:val="005F0905"/>
    <w:rsid w:val="005F0C54"/>
    <w:rsid w:val="005F0F5F"/>
    <w:rsid w:val="005F1699"/>
    <w:rsid w:val="005F29F4"/>
    <w:rsid w:val="005F2D82"/>
    <w:rsid w:val="005F2F80"/>
    <w:rsid w:val="005F3C6E"/>
    <w:rsid w:val="005F3D4B"/>
    <w:rsid w:val="005F408E"/>
    <w:rsid w:val="005F45F6"/>
    <w:rsid w:val="005F4664"/>
    <w:rsid w:val="005F4CDA"/>
    <w:rsid w:val="005F5147"/>
    <w:rsid w:val="005F53C3"/>
    <w:rsid w:val="005F55FC"/>
    <w:rsid w:val="005F5EFB"/>
    <w:rsid w:val="005F60E5"/>
    <w:rsid w:val="005F6462"/>
    <w:rsid w:val="005F6664"/>
    <w:rsid w:val="005F66E7"/>
    <w:rsid w:val="005F67E1"/>
    <w:rsid w:val="005F6EA9"/>
    <w:rsid w:val="005F744A"/>
    <w:rsid w:val="005F756D"/>
    <w:rsid w:val="005F7C6A"/>
    <w:rsid w:val="005F7DCF"/>
    <w:rsid w:val="00600097"/>
    <w:rsid w:val="00600338"/>
    <w:rsid w:val="006004C8"/>
    <w:rsid w:val="006006BC"/>
    <w:rsid w:val="0060085C"/>
    <w:rsid w:val="00600E6D"/>
    <w:rsid w:val="00600EF0"/>
    <w:rsid w:val="0060145B"/>
    <w:rsid w:val="006017D6"/>
    <w:rsid w:val="00601CA9"/>
    <w:rsid w:val="0060261A"/>
    <w:rsid w:val="006032E4"/>
    <w:rsid w:val="00603932"/>
    <w:rsid w:val="00603BC9"/>
    <w:rsid w:val="0060418A"/>
    <w:rsid w:val="00604377"/>
    <w:rsid w:val="006044A9"/>
    <w:rsid w:val="00604B8F"/>
    <w:rsid w:val="00604BE2"/>
    <w:rsid w:val="006054AD"/>
    <w:rsid w:val="00605AB0"/>
    <w:rsid w:val="006064E4"/>
    <w:rsid w:val="006066BB"/>
    <w:rsid w:val="00606B38"/>
    <w:rsid w:val="00606EA2"/>
    <w:rsid w:val="006070F7"/>
    <w:rsid w:val="0060720F"/>
    <w:rsid w:val="006075E7"/>
    <w:rsid w:val="00607E8A"/>
    <w:rsid w:val="00610C1F"/>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598"/>
    <w:rsid w:val="006145CD"/>
    <w:rsid w:val="00614D4E"/>
    <w:rsid w:val="00614D95"/>
    <w:rsid w:val="006157AC"/>
    <w:rsid w:val="006158A2"/>
    <w:rsid w:val="00615CF4"/>
    <w:rsid w:val="00616C29"/>
    <w:rsid w:val="00616CD1"/>
    <w:rsid w:val="00616F57"/>
    <w:rsid w:val="006179A5"/>
    <w:rsid w:val="00617EE0"/>
    <w:rsid w:val="006201F3"/>
    <w:rsid w:val="00620A2B"/>
    <w:rsid w:val="00620B76"/>
    <w:rsid w:val="00620EA7"/>
    <w:rsid w:val="00621CAF"/>
    <w:rsid w:val="006224BC"/>
    <w:rsid w:val="006224E1"/>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DD1"/>
    <w:rsid w:val="00631E70"/>
    <w:rsid w:val="006325CD"/>
    <w:rsid w:val="00632D00"/>
    <w:rsid w:val="00633361"/>
    <w:rsid w:val="00633A50"/>
    <w:rsid w:val="00633C1C"/>
    <w:rsid w:val="00633E0C"/>
    <w:rsid w:val="00633FE5"/>
    <w:rsid w:val="006346BD"/>
    <w:rsid w:val="0063479F"/>
    <w:rsid w:val="00634D0D"/>
    <w:rsid w:val="00634E33"/>
    <w:rsid w:val="006352F1"/>
    <w:rsid w:val="00635602"/>
    <w:rsid w:val="00635723"/>
    <w:rsid w:val="00635BA7"/>
    <w:rsid w:val="00635EE1"/>
    <w:rsid w:val="00636495"/>
    <w:rsid w:val="006374BD"/>
    <w:rsid w:val="00637CA8"/>
    <w:rsid w:val="00637F9A"/>
    <w:rsid w:val="00640177"/>
    <w:rsid w:val="00640CE4"/>
    <w:rsid w:val="00640CE9"/>
    <w:rsid w:val="006417D2"/>
    <w:rsid w:val="00641CA2"/>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7274"/>
    <w:rsid w:val="00650280"/>
    <w:rsid w:val="006502C0"/>
    <w:rsid w:val="0065044F"/>
    <w:rsid w:val="00650A2C"/>
    <w:rsid w:val="0065146B"/>
    <w:rsid w:val="00651696"/>
    <w:rsid w:val="0065172D"/>
    <w:rsid w:val="00651C67"/>
    <w:rsid w:val="00651F72"/>
    <w:rsid w:val="006524B0"/>
    <w:rsid w:val="00652B97"/>
    <w:rsid w:val="00652F93"/>
    <w:rsid w:val="006533DC"/>
    <w:rsid w:val="006533F9"/>
    <w:rsid w:val="00653561"/>
    <w:rsid w:val="00653578"/>
    <w:rsid w:val="006538DD"/>
    <w:rsid w:val="006539E6"/>
    <w:rsid w:val="00653DB6"/>
    <w:rsid w:val="00654111"/>
    <w:rsid w:val="0065498F"/>
    <w:rsid w:val="00654D45"/>
    <w:rsid w:val="0065508A"/>
    <w:rsid w:val="00655BC4"/>
    <w:rsid w:val="00655E71"/>
    <w:rsid w:val="006569D4"/>
    <w:rsid w:val="006573F8"/>
    <w:rsid w:val="006574FF"/>
    <w:rsid w:val="0066099D"/>
    <w:rsid w:val="006609EC"/>
    <w:rsid w:val="00660B02"/>
    <w:rsid w:val="00660B3B"/>
    <w:rsid w:val="00660BC0"/>
    <w:rsid w:val="006611C8"/>
    <w:rsid w:val="006619BF"/>
    <w:rsid w:val="00661CBB"/>
    <w:rsid w:val="006624A8"/>
    <w:rsid w:val="00662576"/>
    <w:rsid w:val="00662C49"/>
    <w:rsid w:val="00663287"/>
    <w:rsid w:val="006635E6"/>
    <w:rsid w:val="00663BE1"/>
    <w:rsid w:val="00663C11"/>
    <w:rsid w:val="00663CA8"/>
    <w:rsid w:val="006651EE"/>
    <w:rsid w:val="006658ED"/>
    <w:rsid w:val="00665957"/>
    <w:rsid w:val="006668C2"/>
    <w:rsid w:val="00666946"/>
    <w:rsid w:val="006669D2"/>
    <w:rsid w:val="006669E0"/>
    <w:rsid w:val="00666DCF"/>
    <w:rsid w:val="00670428"/>
    <w:rsid w:val="00670841"/>
    <w:rsid w:val="006708E4"/>
    <w:rsid w:val="006709B2"/>
    <w:rsid w:val="00670AD5"/>
    <w:rsid w:val="00671167"/>
    <w:rsid w:val="006715E2"/>
    <w:rsid w:val="00671B59"/>
    <w:rsid w:val="00671E25"/>
    <w:rsid w:val="00672002"/>
    <w:rsid w:val="00672322"/>
    <w:rsid w:val="00672422"/>
    <w:rsid w:val="00672531"/>
    <w:rsid w:val="00672580"/>
    <w:rsid w:val="006734B8"/>
    <w:rsid w:val="00673501"/>
    <w:rsid w:val="00673DB7"/>
    <w:rsid w:val="00674026"/>
    <w:rsid w:val="00674313"/>
    <w:rsid w:val="006746BA"/>
    <w:rsid w:val="00675144"/>
    <w:rsid w:val="0067660C"/>
    <w:rsid w:val="00676749"/>
    <w:rsid w:val="00676796"/>
    <w:rsid w:val="00676A9A"/>
    <w:rsid w:val="00676EAA"/>
    <w:rsid w:val="0067724B"/>
    <w:rsid w:val="00677380"/>
    <w:rsid w:val="00677B0F"/>
    <w:rsid w:val="00680367"/>
    <w:rsid w:val="0068044A"/>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5B"/>
    <w:rsid w:val="0068347F"/>
    <w:rsid w:val="006834B8"/>
    <w:rsid w:val="00683A41"/>
    <w:rsid w:val="00683E67"/>
    <w:rsid w:val="006843CB"/>
    <w:rsid w:val="00684BA2"/>
    <w:rsid w:val="00684F60"/>
    <w:rsid w:val="0068686B"/>
    <w:rsid w:val="006873B6"/>
    <w:rsid w:val="00687495"/>
    <w:rsid w:val="0068766C"/>
    <w:rsid w:val="0069050E"/>
    <w:rsid w:val="00690FEB"/>
    <w:rsid w:val="0069117F"/>
    <w:rsid w:val="0069158D"/>
    <w:rsid w:val="00691688"/>
    <w:rsid w:val="006916D0"/>
    <w:rsid w:val="00691E52"/>
    <w:rsid w:val="006920E6"/>
    <w:rsid w:val="00692557"/>
    <w:rsid w:val="006926B1"/>
    <w:rsid w:val="00692B83"/>
    <w:rsid w:val="00692DC6"/>
    <w:rsid w:val="00693296"/>
    <w:rsid w:val="00693ED3"/>
    <w:rsid w:val="00694CB2"/>
    <w:rsid w:val="00694F03"/>
    <w:rsid w:val="00694F8C"/>
    <w:rsid w:val="0069501D"/>
    <w:rsid w:val="006960F5"/>
    <w:rsid w:val="0069641C"/>
    <w:rsid w:val="00696A75"/>
    <w:rsid w:val="00696C45"/>
    <w:rsid w:val="00696E31"/>
    <w:rsid w:val="0069712C"/>
    <w:rsid w:val="00697184"/>
    <w:rsid w:val="006971C8"/>
    <w:rsid w:val="00697704"/>
    <w:rsid w:val="00697980"/>
    <w:rsid w:val="00697A12"/>
    <w:rsid w:val="00697E9B"/>
    <w:rsid w:val="006A049C"/>
    <w:rsid w:val="006A0558"/>
    <w:rsid w:val="006A0845"/>
    <w:rsid w:val="006A1116"/>
    <w:rsid w:val="006A19ED"/>
    <w:rsid w:val="006A1E3B"/>
    <w:rsid w:val="006A2CA1"/>
    <w:rsid w:val="006A2FDF"/>
    <w:rsid w:val="006A3375"/>
    <w:rsid w:val="006A36C8"/>
    <w:rsid w:val="006A3964"/>
    <w:rsid w:val="006A444D"/>
    <w:rsid w:val="006A44A4"/>
    <w:rsid w:val="006A47AA"/>
    <w:rsid w:val="006A4A44"/>
    <w:rsid w:val="006A4B54"/>
    <w:rsid w:val="006A5775"/>
    <w:rsid w:val="006A597F"/>
    <w:rsid w:val="006A61E9"/>
    <w:rsid w:val="006A6319"/>
    <w:rsid w:val="006A644B"/>
    <w:rsid w:val="006A649F"/>
    <w:rsid w:val="006A655C"/>
    <w:rsid w:val="006A6560"/>
    <w:rsid w:val="006A6666"/>
    <w:rsid w:val="006A66EC"/>
    <w:rsid w:val="006A6956"/>
    <w:rsid w:val="006A6B5E"/>
    <w:rsid w:val="006A7321"/>
    <w:rsid w:val="006A7784"/>
    <w:rsid w:val="006A7994"/>
    <w:rsid w:val="006A7A4D"/>
    <w:rsid w:val="006A7BAA"/>
    <w:rsid w:val="006A7BEE"/>
    <w:rsid w:val="006A7CC3"/>
    <w:rsid w:val="006A7F61"/>
    <w:rsid w:val="006A7FD2"/>
    <w:rsid w:val="006B01CC"/>
    <w:rsid w:val="006B0B90"/>
    <w:rsid w:val="006B0C14"/>
    <w:rsid w:val="006B0DDF"/>
    <w:rsid w:val="006B1581"/>
    <w:rsid w:val="006B1695"/>
    <w:rsid w:val="006B28B1"/>
    <w:rsid w:val="006B2B1E"/>
    <w:rsid w:val="006B2B65"/>
    <w:rsid w:val="006B2BD9"/>
    <w:rsid w:val="006B2F30"/>
    <w:rsid w:val="006B3234"/>
    <w:rsid w:val="006B35C8"/>
    <w:rsid w:val="006B3E3B"/>
    <w:rsid w:val="006B40AA"/>
    <w:rsid w:val="006B417E"/>
    <w:rsid w:val="006B4820"/>
    <w:rsid w:val="006B4A0C"/>
    <w:rsid w:val="006B4A53"/>
    <w:rsid w:val="006B4C73"/>
    <w:rsid w:val="006B4EAB"/>
    <w:rsid w:val="006B51ED"/>
    <w:rsid w:val="006B528E"/>
    <w:rsid w:val="006B541F"/>
    <w:rsid w:val="006B5532"/>
    <w:rsid w:val="006B5F12"/>
    <w:rsid w:val="006B61C7"/>
    <w:rsid w:val="006B6589"/>
    <w:rsid w:val="006B69E9"/>
    <w:rsid w:val="006B6A95"/>
    <w:rsid w:val="006B6C86"/>
    <w:rsid w:val="006B7033"/>
    <w:rsid w:val="006B7225"/>
    <w:rsid w:val="006C00B3"/>
    <w:rsid w:val="006C0A56"/>
    <w:rsid w:val="006C0AF9"/>
    <w:rsid w:val="006C0D2E"/>
    <w:rsid w:val="006C0DB0"/>
    <w:rsid w:val="006C0E04"/>
    <w:rsid w:val="006C0F64"/>
    <w:rsid w:val="006C142E"/>
    <w:rsid w:val="006C1F22"/>
    <w:rsid w:val="006C2517"/>
    <w:rsid w:val="006C2530"/>
    <w:rsid w:val="006C29CE"/>
    <w:rsid w:val="006C2D16"/>
    <w:rsid w:val="006C2E32"/>
    <w:rsid w:val="006C2F66"/>
    <w:rsid w:val="006C3100"/>
    <w:rsid w:val="006C3673"/>
    <w:rsid w:val="006C387D"/>
    <w:rsid w:val="006C3D77"/>
    <w:rsid w:val="006C400E"/>
    <w:rsid w:val="006C48D1"/>
    <w:rsid w:val="006C53D0"/>
    <w:rsid w:val="006C6038"/>
    <w:rsid w:val="006C611B"/>
    <w:rsid w:val="006C61FD"/>
    <w:rsid w:val="006C65E2"/>
    <w:rsid w:val="006C703C"/>
    <w:rsid w:val="006C7E2A"/>
    <w:rsid w:val="006C7F83"/>
    <w:rsid w:val="006D0CE3"/>
    <w:rsid w:val="006D1C39"/>
    <w:rsid w:val="006D1E35"/>
    <w:rsid w:val="006D2321"/>
    <w:rsid w:val="006D2383"/>
    <w:rsid w:val="006D2491"/>
    <w:rsid w:val="006D2777"/>
    <w:rsid w:val="006D2B86"/>
    <w:rsid w:val="006D335B"/>
    <w:rsid w:val="006D342D"/>
    <w:rsid w:val="006D39EB"/>
    <w:rsid w:val="006D3F39"/>
    <w:rsid w:val="006D42CD"/>
    <w:rsid w:val="006D43AD"/>
    <w:rsid w:val="006D452D"/>
    <w:rsid w:val="006D4781"/>
    <w:rsid w:val="006D4940"/>
    <w:rsid w:val="006D5175"/>
    <w:rsid w:val="006D5505"/>
    <w:rsid w:val="006D5711"/>
    <w:rsid w:val="006D5AE1"/>
    <w:rsid w:val="006D61A5"/>
    <w:rsid w:val="006D6782"/>
    <w:rsid w:val="006D6D46"/>
    <w:rsid w:val="006D7963"/>
    <w:rsid w:val="006D79DA"/>
    <w:rsid w:val="006D7EDC"/>
    <w:rsid w:val="006E0951"/>
    <w:rsid w:val="006E0E0F"/>
    <w:rsid w:val="006E151D"/>
    <w:rsid w:val="006E19CD"/>
    <w:rsid w:val="006E2A18"/>
    <w:rsid w:val="006E2C04"/>
    <w:rsid w:val="006E2E4C"/>
    <w:rsid w:val="006E328A"/>
    <w:rsid w:val="006E32B6"/>
    <w:rsid w:val="006E3530"/>
    <w:rsid w:val="006E3DEF"/>
    <w:rsid w:val="006E411F"/>
    <w:rsid w:val="006E4CD8"/>
    <w:rsid w:val="006E58AB"/>
    <w:rsid w:val="006E592E"/>
    <w:rsid w:val="006E59AF"/>
    <w:rsid w:val="006E639F"/>
    <w:rsid w:val="006E6655"/>
    <w:rsid w:val="006E66FB"/>
    <w:rsid w:val="006E692F"/>
    <w:rsid w:val="006E6B17"/>
    <w:rsid w:val="006E6CDE"/>
    <w:rsid w:val="006E72A9"/>
    <w:rsid w:val="006E79EC"/>
    <w:rsid w:val="006E7FE2"/>
    <w:rsid w:val="006F0287"/>
    <w:rsid w:val="006F03BC"/>
    <w:rsid w:val="006F0C63"/>
    <w:rsid w:val="006F11AA"/>
    <w:rsid w:val="006F1DB9"/>
    <w:rsid w:val="006F1DFC"/>
    <w:rsid w:val="006F1E59"/>
    <w:rsid w:val="006F2648"/>
    <w:rsid w:val="006F26DD"/>
    <w:rsid w:val="006F2DB9"/>
    <w:rsid w:val="006F3443"/>
    <w:rsid w:val="006F3544"/>
    <w:rsid w:val="006F3E94"/>
    <w:rsid w:val="006F42A6"/>
    <w:rsid w:val="006F486C"/>
    <w:rsid w:val="006F48C4"/>
    <w:rsid w:val="006F54ED"/>
    <w:rsid w:val="006F5807"/>
    <w:rsid w:val="006F5A13"/>
    <w:rsid w:val="006F5E0B"/>
    <w:rsid w:val="006F6836"/>
    <w:rsid w:val="006F683D"/>
    <w:rsid w:val="006F6875"/>
    <w:rsid w:val="006F69B5"/>
    <w:rsid w:val="006F7098"/>
    <w:rsid w:val="006F70A0"/>
    <w:rsid w:val="006F70B7"/>
    <w:rsid w:val="006F7382"/>
    <w:rsid w:val="006F79BF"/>
    <w:rsid w:val="006F7C87"/>
    <w:rsid w:val="00700162"/>
    <w:rsid w:val="00700248"/>
    <w:rsid w:val="007010F1"/>
    <w:rsid w:val="00701132"/>
    <w:rsid w:val="00701174"/>
    <w:rsid w:val="00701499"/>
    <w:rsid w:val="00701A1E"/>
    <w:rsid w:val="007022B6"/>
    <w:rsid w:val="00702BBF"/>
    <w:rsid w:val="00702C34"/>
    <w:rsid w:val="00702EF2"/>
    <w:rsid w:val="00702F01"/>
    <w:rsid w:val="007032E1"/>
    <w:rsid w:val="007034F8"/>
    <w:rsid w:val="00703E0E"/>
    <w:rsid w:val="0070418B"/>
    <w:rsid w:val="00704FAF"/>
    <w:rsid w:val="00705211"/>
    <w:rsid w:val="00705C86"/>
    <w:rsid w:val="007060DC"/>
    <w:rsid w:val="00706AA0"/>
    <w:rsid w:val="00706BAA"/>
    <w:rsid w:val="00706DA5"/>
    <w:rsid w:val="007072F8"/>
    <w:rsid w:val="00707D53"/>
    <w:rsid w:val="0071023B"/>
    <w:rsid w:val="00710512"/>
    <w:rsid w:val="00710B16"/>
    <w:rsid w:val="00711060"/>
    <w:rsid w:val="00711830"/>
    <w:rsid w:val="007118B9"/>
    <w:rsid w:val="00711995"/>
    <w:rsid w:val="00711B73"/>
    <w:rsid w:val="007128C0"/>
    <w:rsid w:val="00712B0C"/>
    <w:rsid w:val="00712B23"/>
    <w:rsid w:val="00712B2D"/>
    <w:rsid w:val="0071316C"/>
    <w:rsid w:val="00713426"/>
    <w:rsid w:val="00713D36"/>
    <w:rsid w:val="00714A9D"/>
    <w:rsid w:val="007155DD"/>
    <w:rsid w:val="00715965"/>
    <w:rsid w:val="007159A6"/>
    <w:rsid w:val="00715B82"/>
    <w:rsid w:val="0071621E"/>
    <w:rsid w:val="00716956"/>
    <w:rsid w:val="00716CFD"/>
    <w:rsid w:val="00716EB2"/>
    <w:rsid w:val="0071761A"/>
    <w:rsid w:val="00717988"/>
    <w:rsid w:val="007203BF"/>
    <w:rsid w:val="007204FE"/>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8D9"/>
    <w:rsid w:val="00725F82"/>
    <w:rsid w:val="00725F92"/>
    <w:rsid w:val="00726066"/>
    <w:rsid w:val="00726807"/>
    <w:rsid w:val="00726CC4"/>
    <w:rsid w:val="007271E1"/>
    <w:rsid w:val="00727D89"/>
    <w:rsid w:val="00730000"/>
    <w:rsid w:val="00730005"/>
    <w:rsid w:val="007302DA"/>
    <w:rsid w:val="00730491"/>
    <w:rsid w:val="0073062D"/>
    <w:rsid w:val="00730A00"/>
    <w:rsid w:val="00730B36"/>
    <w:rsid w:val="00730CDA"/>
    <w:rsid w:val="00731447"/>
    <w:rsid w:val="00731AF9"/>
    <w:rsid w:val="00731C98"/>
    <w:rsid w:val="00731DA9"/>
    <w:rsid w:val="00731EA6"/>
    <w:rsid w:val="00731FA7"/>
    <w:rsid w:val="00732010"/>
    <w:rsid w:val="00732211"/>
    <w:rsid w:val="00732A5A"/>
    <w:rsid w:val="007339AE"/>
    <w:rsid w:val="00733B12"/>
    <w:rsid w:val="007342C4"/>
    <w:rsid w:val="007343A6"/>
    <w:rsid w:val="007345FB"/>
    <w:rsid w:val="00734B6D"/>
    <w:rsid w:val="00734DD2"/>
    <w:rsid w:val="00735171"/>
    <w:rsid w:val="00735A01"/>
    <w:rsid w:val="00736193"/>
    <w:rsid w:val="0073626D"/>
    <w:rsid w:val="00736443"/>
    <w:rsid w:val="00736445"/>
    <w:rsid w:val="00736884"/>
    <w:rsid w:val="00736A84"/>
    <w:rsid w:val="00736B84"/>
    <w:rsid w:val="007373F0"/>
    <w:rsid w:val="007379F3"/>
    <w:rsid w:val="00737CB1"/>
    <w:rsid w:val="0074067C"/>
    <w:rsid w:val="007407AF"/>
    <w:rsid w:val="00740D27"/>
    <w:rsid w:val="00740EB4"/>
    <w:rsid w:val="00741359"/>
    <w:rsid w:val="0074192E"/>
    <w:rsid w:val="007419AF"/>
    <w:rsid w:val="00741F43"/>
    <w:rsid w:val="00742095"/>
    <w:rsid w:val="007420E4"/>
    <w:rsid w:val="007421C9"/>
    <w:rsid w:val="00742462"/>
    <w:rsid w:val="007429B3"/>
    <w:rsid w:val="00742B3F"/>
    <w:rsid w:val="00742FC5"/>
    <w:rsid w:val="00744372"/>
    <w:rsid w:val="007452F4"/>
    <w:rsid w:val="00745983"/>
    <w:rsid w:val="00745C55"/>
    <w:rsid w:val="00745D99"/>
    <w:rsid w:val="007460CA"/>
    <w:rsid w:val="00746757"/>
    <w:rsid w:val="007469DF"/>
    <w:rsid w:val="00746B1D"/>
    <w:rsid w:val="007470BB"/>
    <w:rsid w:val="00747588"/>
    <w:rsid w:val="00747816"/>
    <w:rsid w:val="00747B3E"/>
    <w:rsid w:val="00750177"/>
    <w:rsid w:val="0075019F"/>
    <w:rsid w:val="0075074E"/>
    <w:rsid w:val="00750D81"/>
    <w:rsid w:val="00751037"/>
    <w:rsid w:val="00752108"/>
    <w:rsid w:val="007521BD"/>
    <w:rsid w:val="007521DA"/>
    <w:rsid w:val="007523CC"/>
    <w:rsid w:val="00752583"/>
    <w:rsid w:val="007526A1"/>
    <w:rsid w:val="00752AE2"/>
    <w:rsid w:val="00752F2B"/>
    <w:rsid w:val="00752F8F"/>
    <w:rsid w:val="00753380"/>
    <w:rsid w:val="0075349E"/>
    <w:rsid w:val="007536AE"/>
    <w:rsid w:val="007536C1"/>
    <w:rsid w:val="00753971"/>
    <w:rsid w:val="00753C02"/>
    <w:rsid w:val="00753E22"/>
    <w:rsid w:val="00754588"/>
    <w:rsid w:val="007546EE"/>
    <w:rsid w:val="00754F7F"/>
    <w:rsid w:val="0075512B"/>
    <w:rsid w:val="0075536E"/>
    <w:rsid w:val="00755381"/>
    <w:rsid w:val="007557C1"/>
    <w:rsid w:val="00755832"/>
    <w:rsid w:val="00755B50"/>
    <w:rsid w:val="00755D9F"/>
    <w:rsid w:val="00756513"/>
    <w:rsid w:val="0075673A"/>
    <w:rsid w:val="00756D2B"/>
    <w:rsid w:val="00756EFE"/>
    <w:rsid w:val="0076012A"/>
    <w:rsid w:val="0076017C"/>
    <w:rsid w:val="007608D7"/>
    <w:rsid w:val="00761C27"/>
    <w:rsid w:val="00761EE6"/>
    <w:rsid w:val="00761F1E"/>
    <w:rsid w:val="00762957"/>
    <w:rsid w:val="00762A41"/>
    <w:rsid w:val="00762DB4"/>
    <w:rsid w:val="0076312F"/>
    <w:rsid w:val="007631A4"/>
    <w:rsid w:val="007632EA"/>
    <w:rsid w:val="007634F9"/>
    <w:rsid w:val="007638DA"/>
    <w:rsid w:val="00763CED"/>
    <w:rsid w:val="00763FC4"/>
    <w:rsid w:val="00764014"/>
    <w:rsid w:val="00764285"/>
    <w:rsid w:val="0076444A"/>
    <w:rsid w:val="007645BB"/>
    <w:rsid w:val="007645E7"/>
    <w:rsid w:val="007646A3"/>
    <w:rsid w:val="00764831"/>
    <w:rsid w:val="00764B89"/>
    <w:rsid w:val="00764EBD"/>
    <w:rsid w:val="00765853"/>
    <w:rsid w:val="00765FC8"/>
    <w:rsid w:val="0076608C"/>
    <w:rsid w:val="00766357"/>
    <w:rsid w:val="0076641E"/>
    <w:rsid w:val="0076649A"/>
    <w:rsid w:val="007669F8"/>
    <w:rsid w:val="00766BE5"/>
    <w:rsid w:val="00766C6C"/>
    <w:rsid w:val="00766F81"/>
    <w:rsid w:val="00767A59"/>
    <w:rsid w:val="007700D9"/>
    <w:rsid w:val="007702BB"/>
    <w:rsid w:val="007703CC"/>
    <w:rsid w:val="00770886"/>
    <w:rsid w:val="00770A12"/>
    <w:rsid w:val="00770B1A"/>
    <w:rsid w:val="00770CEA"/>
    <w:rsid w:val="00770D50"/>
    <w:rsid w:val="0077130D"/>
    <w:rsid w:val="00771987"/>
    <w:rsid w:val="00771F1C"/>
    <w:rsid w:val="007727B5"/>
    <w:rsid w:val="0077282E"/>
    <w:rsid w:val="00772BB0"/>
    <w:rsid w:val="00772C65"/>
    <w:rsid w:val="00773499"/>
    <w:rsid w:val="007734CD"/>
    <w:rsid w:val="00773773"/>
    <w:rsid w:val="00773C74"/>
    <w:rsid w:val="00774593"/>
    <w:rsid w:val="00775395"/>
    <w:rsid w:val="0077541F"/>
    <w:rsid w:val="00775BFF"/>
    <w:rsid w:val="00775DDB"/>
    <w:rsid w:val="00776269"/>
    <w:rsid w:val="00776C68"/>
    <w:rsid w:val="00776CF8"/>
    <w:rsid w:val="00776D50"/>
    <w:rsid w:val="0077783D"/>
    <w:rsid w:val="00777988"/>
    <w:rsid w:val="00777C3C"/>
    <w:rsid w:val="00777E67"/>
    <w:rsid w:val="00780010"/>
    <w:rsid w:val="0078039D"/>
    <w:rsid w:val="00780697"/>
    <w:rsid w:val="00780DC4"/>
    <w:rsid w:val="00780E00"/>
    <w:rsid w:val="0078101C"/>
    <w:rsid w:val="0078109D"/>
    <w:rsid w:val="007818F8"/>
    <w:rsid w:val="007828DD"/>
    <w:rsid w:val="00782D28"/>
    <w:rsid w:val="00782E4E"/>
    <w:rsid w:val="00782FC0"/>
    <w:rsid w:val="00783086"/>
    <w:rsid w:val="0078368A"/>
    <w:rsid w:val="00783AC2"/>
    <w:rsid w:val="00784463"/>
    <w:rsid w:val="00784790"/>
    <w:rsid w:val="00784B69"/>
    <w:rsid w:val="007860F3"/>
    <w:rsid w:val="007878D3"/>
    <w:rsid w:val="0079036A"/>
    <w:rsid w:val="0079038F"/>
    <w:rsid w:val="00790A12"/>
    <w:rsid w:val="00790AFD"/>
    <w:rsid w:val="00790B19"/>
    <w:rsid w:val="00790BE7"/>
    <w:rsid w:val="00790F90"/>
    <w:rsid w:val="007911C1"/>
    <w:rsid w:val="00791787"/>
    <w:rsid w:val="00792092"/>
    <w:rsid w:val="007922A4"/>
    <w:rsid w:val="007928DE"/>
    <w:rsid w:val="00793636"/>
    <w:rsid w:val="007939DA"/>
    <w:rsid w:val="0079416C"/>
    <w:rsid w:val="007942DD"/>
    <w:rsid w:val="00794598"/>
    <w:rsid w:val="00794C81"/>
    <w:rsid w:val="00794D6E"/>
    <w:rsid w:val="007956D0"/>
    <w:rsid w:val="007966C7"/>
    <w:rsid w:val="0079672B"/>
    <w:rsid w:val="00796E2E"/>
    <w:rsid w:val="00796F2E"/>
    <w:rsid w:val="00797220"/>
    <w:rsid w:val="00797502"/>
    <w:rsid w:val="00797722"/>
    <w:rsid w:val="00797F5D"/>
    <w:rsid w:val="007A0156"/>
    <w:rsid w:val="007A0B87"/>
    <w:rsid w:val="007A12AD"/>
    <w:rsid w:val="007A12FE"/>
    <w:rsid w:val="007A1EFD"/>
    <w:rsid w:val="007A214E"/>
    <w:rsid w:val="007A2F9F"/>
    <w:rsid w:val="007A43CE"/>
    <w:rsid w:val="007A4558"/>
    <w:rsid w:val="007A4593"/>
    <w:rsid w:val="007A47B0"/>
    <w:rsid w:val="007A4B6D"/>
    <w:rsid w:val="007A4CA0"/>
    <w:rsid w:val="007A4FE9"/>
    <w:rsid w:val="007A4FF6"/>
    <w:rsid w:val="007A5341"/>
    <w:rsid w:val="007A57ED"/>
    <w:rsid w:val="007A58E5"/>
    <w:rsid w:val="007A5C2E"/>
    <w:rsid w:val="007A5C72"/>
    <w:rsid w:val="007A5CDB"/>
    <w:rsid w:val="007A5E6E"/>
    <w:rsid w:val="007A61C4"/>
    <w:rsid w:val="007A6B75"/>
    <w:rsid w:val="007A74DE"/>
    <w:rsid w:val="007A7E87"/>
    <w:rsid w:val="007A7EFF"/>
    <w:rsid w:val="007B050B"/>
    <w:rsid w:val="007B0659"/>
    <w:rsid w:val="007B10EE"/>
    <w:rsid w:val="007B11DA"/>
    <w:rsid w:val="007B14C2"/>
    <w:rsid w:val="007B173E"/>
    <w:rsid w:val="007B1C8B"/>
    <w:rsid w:val="007B1C98"/>
    <w:rsid w:val="007B38FD"/>
    <w:rsid w:val="007B3C56"/>
    <w:rsid w:val="007B3D1D"/>
    <w:rsid w:val="007B3E80"/>
    <w:rsid w:val="007B4239"/>
    <w:rsid w:val="007B485A"/>
    <w:rsid w:val="007B5294"/>
    <w:rsid w:val="007B5407"/>
    <w:rsid w:val="007B589D"/>
    <w:rsid w:val="007B5EE5"/>
    <w:rsid w:val="007B5F4A"/>
    <w:rsid w:val="007B6146"/>
    <w:rsid w:val="007B61FF"/>
    <w:rsid w:val="007B6606"/>
    <w:rsid w:val="007B687D"/>
    <w:rsid w:val="007B6BAB"/>
    <w:rsid w:val="007B6C07"/>
    <w:rsid w:val="007B7413"/>
    <w:rsid w:val="007B744E"/>
    <w:rsid w:val="007B780D"/>
    <w:rsid w:val="007B7C30"/>
    <w:rsid w:val="007B7FFD"/>
    <w:rsid w:val="007C0B17"/>
    <w:rsid w:val="007C0ECD"/>
    <w:rsid w:val="007C13FC"/>
    <w:rsid w:val="007C1F52"/>
    <w:rsid w:val="007C207E"/>
    <w:rsid w:val="007C230D"/>
    <w:rsid w:val="007C2418"/>
    <w:rsid w:val="007C2860"/>
    <w:rsid w:val="007C2BC3"/>
    <w:rsid w:val="007C2E62"/>
    <w:rsid w:val="007C3671"/>
    <w:rsid w:val="007C3A34"/>
    <w:rsid w:val="007C3BFA"/>
    <w:rsid w:val="007C3FCB"/>
    <w:rsid w:val="007C49F6"/>
    <w:rsid w:val="007C4A83"/>
    <w:rsid w:val="007C4FC6"/>
    <w:rsid w:val="007C5701"/>
    <w:rsid w:val="007C6111"/>
    <w:rsid w:val="007C6284"/>
    <w:rsid w:val="007C6608"/>
    <w:rsid w:val="007C6762"/>
    <w:rsid w:val="007C7707"/>
    <w:rsid w:val="007C785C"/>
    <w:rsid w:val="007D01D7"/>
    <w:rsid w:val="007D0B67"/>
    <w:rsid w:val="007D136E"/>
    <w:rsid w:val="007D1462"/>
    <w:rsid w:val="007D1C1E"/>
    <w:rsid w:val="007D25B7"/>
    <w:rsid w:val="007D2B83"/>
    <w:rsid w:val="007D2C72"/>
    <w:rsid w:val="007D3079"/>
    <w:rsid w:val="007D3749"/>
    <w:rsid w:val="007D4739"/>
    <w:rsid w:val="007D49DA"/>
    <w:rsid w:val="007D4BA0"/>
    <w:rsid w:val="007D4D57"/>
    <w:rsid w:val="007D4EB4"/>
    <w:rsid w:val="007D501C"/>
    <w:rsid w:val="007D5194"/>
    <w:rsid w:val="007D5E11"/>
    <w:rsid w:val="007D63C3"/>
    <w:rsid w:val="007D63FE"/>
    <w:rsid w:val="007D640D"/>
    <w:rsid w:val="007D66F3"/>
    <w:rsid w:val="007D69A5"/>
    <w:rsid w:val="007D712C"/>
    <w:rsid w:val="007E011E"/>
    <w:rsid w:val="007E0290"/>
    <w:rsid w:val="007E0899"/>
    <w:rsid w:val="007E0EEC"/>
    <w:rsid w:val="007E16C8"/>
    <w:rsid w:val="007E18AB"/>
    <w:rsid w:val="007E19E3"/>
    <w:rsid w:val="007E1A5B"/>
    <w:rsid w:val="007E22BF"/>
    <w:rsid w:val="007E24C9"/>
    <w:rsid w:val="007E289E"/>
    <w:rsid w:val="007E2AC1"/>
    <w:rsid w:val="007E2C02"/>
    <w:rsid w:val="007E2D26"/>
    <w:rsid w:val="007E3553"/>
    <w:rsid w:val="007E3A95"/>
    <w:rsid w:val="007E3BCD"/>
    <w:rsid w:val="007E3FB4"/>
    <w:rsid w:val="007E4071"/>
    <w:rsid w:val="007E44BD"/>
    <w:rsid w:val="007E45B0"/>
    <w:rsid w:val="007E47F5"/>
    <w:rsid w:val="007E4A7D"/>
    <w:rsid w:val="007E4C21"/>
    <w:rsid w:val="007E50D5"/>
    <w:rsid w:val="007E5B7A"/>
    <w:rsid w:val="007E5FE6"/>
    <w:rsid w:val="007E72AA"/>
    <w:rsid w:val="007E746D"/>
    <w:rsid w:val="007E7525"/>
    <w:rsid w:val="007E75B1"/>
    <w:rsid w:val="007E7942"/>
    <w:rsid w:val="007F0161"/>
    <w:rsid w:val="007F0256"/>
    <w:rsid w:val="007F0604"/>
    <w:rsid w:val="007F0DC3"/>
    <w:rsid w:val="007F1399"/>
    <w:rsid w:val="007F15A7"/>
    <w:rsid w:val="007F1947"/>
    <w:rsid w:val="007F23E1"/>
    <w:rsid w:val="007F2780"/>
    <w:rsid w:val="007F304B"/>
    <w:rsid w:val="007F3744"/>
    <w:rsid w:val="007F39CE"/>
    <w:rsid w:val="007F3ACC"/>
    <w:rsid w:val="007F3DC9"/>
    <w:rsid w:val="007F45B1"/>
    <w:rsid w:val="007F4B39"/>
    <w:rsid w:val="007F5999"/>
    <w:rsid w:val="007F5A92"/>
    <w:rsid w:val="007F5CE5"/>
    <w:rsid w:val="007F5D38"/>
    <w:rsid w:val="007F5E32"/>
    <w:rsid w:val="007F6705"/>
    <w:rsid w:val="007F680B"/>
    <w:rsid w:val="007F6D53"/>
    <w:rsid w:val="007F6E98"/>
    <w:rsid w:val="007F70AB"/>
    <w:rsid w:val="007F70DA"/>
    <w:rsid w:val="007F7149"/>
    <w:rsid w:val="007F7296"/>
    <w:rsid w:val="007F7431"/>
    <w:rsid w:val="007F744C"/>
    <w:rsid w:val="007F7AE2"/>
    <w:rsid w:val="007F7F1A"/>
    <w:rsid w:val="007F7FC6"/>
    <w:rsid w:val="00800D8A"/>
    <w:rsid w:val="00800FFA"/>
    <w:rsid w:val="0080147F"/>
    <w:rsid w:val="00801582"/>
    <w:rsid w:val="008016B5"/>
    <w:rsid w:val="00801939"/>
    <w:rsid w:val="0080243C"/>
    <w:rsid w:val="008024B9"/>
    <w:rsid w:val="008028DD"/>
    <w:rsid w:val="00803CF1"/>
    <w:rsid w:val="00804011"/>
    <w:rsid w:val="0080430E"/>
    <w:rsid w:val="0080432C"/>
    <w:rsid w:val="00804440"/>
    <w:rsid w:val="008051D0"/>
    <w:rsid w:val="008052F3"/>
    <w:rsid w:val="00805D22"/>
    <w:rsid w:val="00805EB6"/>
    <w:rsid w:val="00806012"/>
    <w:rsid w:val="008062B3"/>
    <w:rsid w:val="00806636"/>
    <w:rsid w:val="0080680B"/>
    <w:rsid w:val="00806FAB"/>
    <w:rsid w:val="00807371"/>
    <w:rsid w:val="00807393"/>
    <w:rsid w:val="008073D5"/>
    <w:rsid w:val="00807AED"/>
    <w:rsid w:val="00807B5B"/>
    <w:rsid w:val="00807B71"/>
    <w:rsid w:val="00807EF0"/>
    <w:rsid w:val="008102DD"/>
    <w:rsid w:val="0081101D"/>
    <w:rsid w:val="0081104D"/>
    <w:rsid w:val="008110E5"/>
    <w:rsid w:val="0081113E"/>
    <w:rsid w:val="00811690"/>
    <w:rsid w:val="00811752"/>
    <w:rsid w:val="008117D5"/>
    <w:rsid w:val="00811BF2"/>
    <w:rsid w:val="00812640"/>
    <w:rsid w:val="008126ED"/>
    <w:rsid w:val="00813254"/>
    <w:rsid w:val="0081335D"/>
    <w:rsid w:val="00813B5C"/>
    <w:rsid w:val="00813CF3"/>
    <w:rsid w:val="00813D49"/>
    <w:rsid w:val="00813ED0"/>
    <w:rsid w:val="008143CB"/>
    <w:rsid w:val="00814696"/>
    <w:rsid w:val="0081485B"/>
    <w:rsid w:val="008149BE"/>
    <w:rsid w:val="00814BB9"/>
    <w:rsid w:val="00814DF0"/>
    <w:rsid w:val="008153AE"/>
    <w:rsid w:val="008156D1"/>
    <w:rsid w:val="0081581E"/>
    <w:rsid w:val="0081631C"/>
    <w:rsid w:val="00816898"/>
    <w:rsid w:val="00816ADB"/>
    <w:rsid w:val="008173CC"/>
    <w:rsid w:val="00820879"/>
    <w:rsid w:val="00821622"/>
    <w:rsid w:val="008217E8"/>
    <w:rsid w:val="00821871"/>
    <w:rsid w:val="00821B30"/>
    <w:rsid w:val="0082203E"/>
    <w:rsid w:val="008223F1"/>
    <w:rsid w:val="0082252D"/>
    <w:rsid w:val="008229F2"/>
    <w:rsid w:val="00822B5C"/>
    <w:rsid w:val="008231C9"/>
    <w:rsid w:val="00823223"/>
    <w:rsid w:val="00823DCC"/>
    <w:rsid w:val="00824D28"/>
    <w:rsid w:val="00825492"/>
    <w:rsid w:val="0082574B"/>
    <w:rsid w:val="00825D8B"/>
    <w:rsid w:val="00825DE4"/>
    <w:rsid w:val="00825F48"/>
    <w:rsid w:val="008264F1"/>
    <w:rsid w:val="00826B86"/>
    <w:rsid w:val="00826D4F"/>
    <w:rsid w:val="00827242"/>
    <w:rsid w:val="008274CD"/>
    <w:rsid w:val="00827786"/>
    <w:rsid w:val="00827941"/>
    <w:rsid w:val="00827DF7"/>
    <w:rsid w:val="00827F5F"/>
    <w:rsid w:val="008306D9"/>
    <w:rsid w:val="0083072B"/>
    <w:rsid w:val="00830B42"/>
    <w:rsid w:val="00830CE7"/>
    <w:rsid w:val="00830D9C"/>
    <w:rsid w:val="00831C33"/>
    <w:rsid w:val="00831CCB"/>
    <w:rsid w:val="00831CF6"/>
    <w:rsid w:val="0083260C"/>
    <w:rsid w:val="008330ED"/>
    <w:rsid w:val="00833705"/>
    <w:rsid w:val="008341D8"/>
    <w:rsid w:val="00834534"/>
    <w:rsid w:val="008346F4"/>
    <w:rsid w:val="00834883"/>
    <w:rsid w:val="00834A62"/>
    <w:rsid w:val="00835754"/>
    <w:rsid w:val="008358DA"/>
    <w:rsid w:val="00836757"/>
    <w:rsid w:val="00836CA1"/>
    <w:rsid w:val="00840019"/>
    <w:rsid w:val="0084067F"/>
    <w:rsid w:val="00840ACA"/>
    <w:rsid w:val="00840C52"/>
    <w:rsid w:val="00840D6F"/>
    <w:rsid w:val="00841626"/>
    <w:rsid w:val="008416C7"/>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9B7"/>
    <w:rsid w:val="00850F1D"/>
    <w:rsid w:val="00850F67"/>
    <w:rsid w:val="00851185"/>
    <w:rsid w:val="0085131B"/>
    <w:rsid w:val="00851BDC"/>
    <w:rsid w:val="0085201A"/>
    <w:rsid w:val="008523B2"/>
    <w:rsid w:val="008530D7"/>
    <w:rsid w:val="0085392E"/>
    <w:rsid w:val="008540B2"/>
    <w:rsid w:val="00854451"/>
    <w:rsid w:val="008545B9"/>
    <w:rsid w:val="00854894"/>
    <w:rsid w:val="008549A0"/>
    <w:rsid w:val="00854A52"/>
    <w:rsid w:val="00855892"/>
    <w:rsid w:val="008558CC"/>
    <w:rsid w:val="00855AF6"/>
    <w:rsid w:val="008563D7"/>
    <w:rsid w:val="008569BD"/>
    <w:rsid w:val="00856B48"/>
    <w:rsid w:val="00856CCB"/>
    <w:rsid w:val="00856D9A"/>
    <w:rsid w:val="008573A2"/>
    <w:rsid w:val="00857C8F"/>
    <w:rsid w:val="00857D01"/>
    <w:rsid w:val="0086117F"/>
    <w:rsid w:val="008611CD"/>
    <w:rsid w:val="008612E7"/>
    <w:rsid w:val="0086199A"/>
    <w:rsid w:val="00861FB1"/>
    <w:rsid w:val="00862155"/>
    <w:rsid w:val="008627E1"/>
    <w:rsid w:val="00862F19"/>
    <w:rsid w:val="00863044"/>
    <w:rsid w:val="0086310B"/>
    <w:rsid w:val="0086443E"/>
    <w:rsid w:val="0086479A"/>
    <w:rsid w:val="008647F3"/>
    <w:rsid w:val="00865282"/>
    <w:rsid w:val="008654C3"/>
    <w:rsid w:val="00865AA0"/>
    <w:rsid w:val="00865B0E"/>
    <w:rsid w:val="00865B8B"/>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2FCF"/>
    <w:rsid w:val="00873CAB"/>
    <w:rsid w:val="00873CB1"/>
    <w:rsid w:val="008743DE"/>
    <w:rsid w:val="008746DE"/>
    <w:rsid w:val="008749FA"/>
    <w:rsid w:val="00875141"/>
    <w:rsid w:val="008751E6"/>
    <w:rsid w:val="00875B46"/>
    <w:rsid w:val="00875D58"/>
    <w:rsid w:val="00875FCA"/>
    <w:rsid w:val="0087618A"/>
    <w:rsid w:val="00876599"/>
    <w:rsid w:val="00876BAC"/>
    <w:rsid w:val="00876C6B"/>
    <w:rsid w:val="00876D36"/>
    <w:rsid w:val="00877329"/>
    <w:rsid w:val="00877F12"/>
    <w:rsid w:val="00880438"/>
    <w:rsid w:val="00880CF8"/>
    <w:rsid w:val="00881234"/>
    <w:rsid w:val="008812BB"/>
    <w:rsid w:val="00881433"/>
    <w:rsid w:val="00881637"/>
    <w:rsid w:val="00881707"/>
    <w:rsid w:val="00881ABC"/>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9EB"/>
    <w:rsid w:val="00885BB6"/>
    <w:rsid w:val="008861F5"/>
    <w:rsid w:val="0088679F"/>
    <w:rsid w:val="00886AE4"/>
    <w:rsid w:val="00886C1E"/>
    <w:rsid w:val="00887200"/>
    <w:rsid w:val="0088728A"/>
    <w:rsid w:val="008900EB"/>
    <w:rsid w:val="008900F7"/>
    <w:rsid w:val="00890253"/>
    <w:rsid w:val="00890304"/>
    <w:rsid w:val="0089039F"/>
    <w:rsid w:val="008909D6"/>
    <w:rsid w:val="00890AB0"/>
    <w:rsid w:val="00890F04"/>
    <w:rsid w:val="0089106B"/>
    <w:rsid w:val="00891487"/>
    <w:rsid w:val="00891B06"/>
    <w:rsid w:val="00891F54"/>
    <w:rsid w:val="0089260D"/>
    <w:rsid w:val="008927D9"/>
    <w:rsid w:val="008928CD"/>
    <w:rsid w:val="00892C3E"/>
    <w:rsid w:val="00892F75"/>
    <w:rsid w:val="0089355D"/>
    <w:rsid w:val="00893E9F"/>
    <w:rsid w:val="00894548"/>
    <w:rsid w:val="0089534A"/>
    <w:rsid w:val="00895389"/>
    <w:rsid w:val="00895CD6"/>
    <w:rsid w:val="00896415"/>
    <w:rsid w:val="0089653D"/>
    <w:rsid w:val="00896D9D"/>
    <w:rsid w:val="00896F84"/>
    <w:rsid w:val="00897033"/>
    <w:rsid w:val="008974C9"/>
    <w:rsid w:val="00897754"/>
    <w:rsid w:val="0089794D"/>
    <w:rsid w:val="00897D1E"/>
    <w:rsid w:val="008A0071"/>
    <w:rsid w:val="008A00D1"/>
    <w:rsid w:val="008A02AD"/>
    <w:rsid w:val="008A1007"/>
    <w:rsid w:val="008A2793"/>
    <w:rsid w:val="008A2C2B"/>
    <w:rsid w:val="008A2FBA"/>
    <w:rsid w:val="008A3493"/>
    <w:rsid w:val="008A3614"/>
    <w:rsid w:val="008A3632"/>
    <w:rsid w:val="008A3A43"/>
    <w:rsid w:val="008A4040"/>
    <w:rsid w:val="008A494F"/>
    <w:rsid w:val="008A49D2"/>
    <w:rsid w:val="008A4B2C"/>
    <w:rsid w:val="008A4D18"/>
    <w:rsid w:val="008A5102"/>
    <w:rsid w:val="008A6219"/>
    <w:rsid w:val="008A622F"/>
    <w:rsid w:val="008A6369"/>
    <w:rsid w:val="008A6731"/>
    <w:rsid w:val="008A6A4C"/>
    <w:rsid w:val="008A6B71"/>
    <w:rsid w:val="008A769A"/>
    <w:rsid w:val="008A7739"/>
    <w:rsid w:val="008A797F"/>
    <w:rsid w:val="008A7DBB"/>
    <w:rsid w:val="008A7F6F"/>
    <w:rsid w:val="008B03B9"/>
    <w:rsid w:val="008B047F"/>
    <w:rsid w:val="008B071C"/>
    <w:rsid w:val="008B09EE"/>
    <w:rsid w:val="008B1043"/>
    <w:rsid w:val="008B18CE"/>
    <w:rsid w:val="008B1B90"/>
    <w:rsid w:val="008B20B2"/>
    <w:rsid w:val="008B2509"/>
    <w:rsid w:val="008B267F"/>
    <w:rsid w:val="008B269F"/>
    <w:rsid w:val="008B2E8C"/>
    <w:rsid w:val="008B397D"/>
    <w:rsid w:val="008B3B1C"/>
    <w:rsid w:val="008B3BEB"/>
    <w:rsid w:val="008B46D0"/>
    <w:rsid w:val="008B4764"/>
    <w:rsid w:val="008B5109"/>
    <w:rsid w:val="008B53AB"/>
    <w:rsid w:val="008B5BC4"/>
    <w:rsid w:val="008B5F19"/>
    <w:rsid w:val="008B62F4"/>
    <w:rsid w:val="008B64CE"/>
    <w:rsid w:val="008B6542"/>
    <w:rsid w:val="008B6B69"/>
    <w:rsid w:val="008B6CF0"/>
    <w:rsid w:val="008B70FE"/>
    <w:rsid w:val="008B7142"/>
    <w:rsid w:val="008B7656"/>
    <w:rsid w:val="008B780E"/>
    <w:rsid w:val="008B7ADD"/>
    <w:rsid w:val="008C0040"/>
    <w:rsid w:val="008C028A"/>
    <w:rsid w:val="008C05F3"/>
    <w:rsid w:val="008C092B"/>
    <w:rsid w:val="008C0F92"/>
    <w:rsid w:val="008C1080"/>
    <w:rsid w:val="008C131A"/>
    <w:rsid w:val="008C186F"/>
    <w:rsid w:val="008C25CC"/>
    <w:rsid w:val="008C26CB"/>
    <w:rsid w:val="008C28C7"/>
    <w:rsid w:val="008C2CBA"/>
    <w:rsid w:val="008C2D29"/>
    <w:rsid w:val="008C3279"/>
    <w:rsid w:val="008C3FF6"/>
    <w:rsid w:val="008C4179"/>
    <w:rsid w:val="008C44FF"/>
    <w:rsid w:val="008C4839"/>
    <w:rsid w:val="008C4969"/>
    <w:rsid w:val="008C57B6"/>
    <w:rsid w:val="008C5868"/>
    <w:rsid w:val="008C5BFC"/>
    <w:rsid w:val="008C6058"/>
    <w:rsid w:val="008C612B"/>
    <w:rsid w:val="008C6B69"/>
    <w:rsid w:val="008C70AD"/>
    <w:rsid w:val="008C7405"/>
    <w:rsid w:val="008C78DF"/>
    <w:rsid w:val="008C7D55"/>
    <w:rsid w:val="008C7F10"/>
    <w:rsid w:val="008C7F4D"/>
    <w:rsid w:val="008D0688"/>
    <w:rsid w:val="008D0C83"/>
    <w:rsid w:val="008D1464"/>
    <w:rsid w:val="008D1CA0"/>
    <w:rsid w:val="008D276E"/>
    <w:rsid w:val="008D3159"/>
    <w:rsid w:val="008D35CD"/>
    <w:rsid w:val="008D3C20"/>
    <w:rsid w:val="008D44F7"/>
    <w:rsid w:val="008D4C63"/>
    <w:rsid w:val="008D4C85"/>
    <w:rsid w:val="008D4E04"/>
    <w:rsid w:val="008D50BB"/>
    <w:rsid w:val="008D53A6"/>
    <w:rsid w:val="008D5541"/>
    <w:rsid w:val="008D5C81"/>
    <w:rsid w:val="008D5EBF"/>
    <w:rsid w:val="008D7641"/>
    <w:rsid w:val="008D774E"/>
    <w:rsid w:val="008E01AC"/>
    <w:rsid w:val="008E0421"/>
    <w:rsid w:val="008E074A"/>
    <w:rsid w:val="008E10FD"/>
    <w:rsid w:val="008E11B9"/>
    <w:rsid w:val="008E147E"/>
    <w:rsid w:val="008E1538"/>
    <w:rsid w:val="008E274C"/>
    <w:rsid w:val="008E2996"/>
    <w:rsid w:val="008E2CD8"/>
    <w:rsid w:val="008E3217"/>
    <w:rsid w:val="008E336D"/>
    <w:rsid w:val="008E3773"/>
    <w:rsid w:val="008E3854"/>
    <w:rsid w:val="008E3F0E"/>
    <w:rsid w:val="008E42F8"/>
    <w:rsid w:val="008E45B9"/>
    <w:rsid w:val="008E45E9"/>
    <w:rsid w:val="008E50A6"/>
    <w:rsid w:val="008E54D5"/>
    <w:rsid w:val="008E5771"/>
    <w:rsid w:val="008E5B93"/>
    <w:rsid w:val="008E69E6"/>
    <w:rsid w:val="008E6A1E"/>
    <w:rsid w:val="008E6BAB"/>
    <w:rsid w:val="008E6CB7"/>
    <w:rsid w:val="008E6D1F"/>
    <w:rsid w:val="008E793F"/>
    <w:rsid w:val="008E7DFA"/>
    <w:rsid w:val="008F0EEB"/>
    <w:rsid w:val="008F11C6"/>
    <w:rsid w:val="008F1A87"/>
    <w:rsid w:val="008F2545"/>
    <w:rsid w:val="008F2A83"/>
    <w:rsid w:val="008F3218"/>
    <w:rsid w:val="008F397D"/>
    <w:rsid w:val="008F3A5E"/>
    <w:rsid w:val="008F4541"/>
    <w:rsid w:val="008F477F"/>
    <w:rsid w:val="008F4B60"/>
    <w:rsid w:val="008F4C54"/>
    <w:rsid w:val="008F5605"/>
    <w:rsid w:val="008F563E"/>
    <w:rsid w:val="008F591D"/>
    <w:rsid w:val="008F5938"/>
    <w:rsid w:val="008F5B2A"/>
    <w:rsid w:val="008F5ED5"/>
    <w:rsid w:val="008F6851"/>
    <w:rsid w:val="008F694A"/>
    <w:rsid w:val="008F6B17"/>
    <w:rsid w:val="008F77CF"/>
    <w:rsid w:val="008F7900"/>
    <w:rsid w:val="0090065D"/>
    <w:rsid w:val="0090111F"/>
    <w:rsid w:val="009011DD"/>
    <w:rsid w:val="0090159B"/>
    <w:rsid w:val="00901AA7"/>
    <w:rsid w:val="00902230"/>
    <w:rsid w:val="009025E9"/>
    <w:rsid w:val="0090373A"/>
    <w:rsid w:val="00903A52"/>
    <w:rsid w:val="009040E6"/>
    <w:rsid w:val="009044C2"/>
    <w:rsid w:val="0090482B"/>
    <w:rsid w:val="00904D2F"/>
    <w:rsid w:val="00905060"/>
    <w:rsid w:val="0090561D"/>
    <w:rsid w:val="00905A2C"/>
    <w:rsid w:val="009060E6"/>
    <w:rsid w:val="0090617B"/>
    <w:rsid w:val="009062D6"/>
    <w:rsid w:val="00906C20"/>
    <w:rsid w:val="00906E3C"/>
    <w:rsid w:val="009070DB"/>
    <w:rsid w:val="009071FC"/>
    <w:rsid w:val="00907520"/>
    <w:rsid w:val="00907D5B"/>
    <w:rsid w:val="00907ECC"/>
    <w:rsid w:val="00910611"/>
    <w:rsid w:val="00910AF0"/>
    <w:rsid w:val="00910D61"/>
    <w:rsid w:val="00910EF9"/>
    <w:rsid w:val="00911711"/>
    <w:rsid w:val="009118F9"/>
    <w:rsid w:val="00911BF0"/>
    <w:rsid w:val="0091292C"/>
    <w:rsid w:val="00912D26"/>
    <w:rsid w:val="009137FC"/>
    <w:rsid w:val="00913977"/>
    <w:rsid w:val="00913FA0"/>
    <w:rsid w:val="00914203"/>
    <w:rsid w:val="00914BF1"/>
    <w:rsid w:val="00915FD8"/>
    <w:rsid w:val="009163F2"/>
    <w:rsid w:val="00916A6B"/>
    <w:rsid w:val="009173E0"/>
    <w:rsid w:val="0091751B"/>
    <w:rsid w:val="0091760A"/>
    <w:rsid w:val="0091787D"/>
    <w:rsid w:val="00917DEB"/>
    <w:rsid w:val="00917F6F"/>
    <w:rsid w:val="009204A0"/>
    <w:rsid w:val="009204CF"/>
    <w:rsid w:val="00920531"/>
    <w:rsid w:val="00920970"/>
    <w:rsid w:val="00920BE1"/>
    <w:rsid w:val="00920CE8"/>
    <w:rsid w:val="00920CF6"/>
    <w:rsid w:val="00920FBE"/>
    <w:rsid w:val="00921BE7"/>
    <w:rsid w:val="00921F56"/>
    <w:rsid w:val="009228DD"/>
    <w:rsid w:val="00922F09"/>
    <w:rsid w:val="009231C2"/>
    <w:rsid w:val="00923245"/>
    <w:rsid w:val="00924A8A"/>
    <w:rsid w:val="00924FF2"/>
    <w:rsid w:val="0092560D"/>
    <w:rsid w:val="00925757"/>
    <w:rsid w:val="00925867"/>
    <w:rsid w:val="00925AD5"/>
    <w:rsid w:val="00925DD5"/>
    <w:rsid w:val="00925F5A"/>
    <w:rsid w:val="00926230"/>
    <w:rsid w:val="00926402"/>
    <w:rsid w:val="0092649C"/>
    <w:rsid w:val="009264A6"/>
    <w:rsid w:val="009268A8"/>
    <w:rsid w:val="009268DE"/>
    <w:rsid w:val="0092752C"/>
    <w:rsid w:val="00927C73"/>
    <w:rsid w:val="00927DDF"/>
    <w:rsid w:val="00927E27"/>
    <w:rsid w:val="00927F34"/>
    <w:rsid w:val="00930216"/>
    <w:rsid w:val="00930A51"/>
    <w:rsid w:val="00930D5D"/>
    <w:rsid w:val="00930F3B"/>
    <w:rsid w:val="00931A98"/>
    <w:rsid w:val="009321E6"/>
    <w:rsid w:val="0093234D"/>
    <w:rsid w:val="0093264F"/>
    <w:rsid w:val="0093336C"/>
    <w:rsid w:val="009335CA"/>
    <w:rsid w:val="009336C5"/>
    <w:rsid w:val="00933951"/>
    <w:rsid w:val="00933F7B"/>
    <w:rsid w:val="00934469"/>
    <w:rsid w:val="00934643"/>
    <w:rsid w:val="00934780"/>
    <w:rsid w:val="009348A1"/>
    <w:rsid w:val="00934ED1"/>
    <w:rsid w:val="00935493"/>
    <w:rsid w:val="009356A2"/>
    <w:rsid w:val="00935879"/>
    <w:rsid w:val="00935D20"/>
    <w:rsid w:val="00936291"/>
    <w:rsid w:val="009364A5"/>
    <w:rsid w:val="00936703"/>
    <w:rsid w:val="00936ED8"/>
    <w:rsid w:val="009370E1"/>
    <w:rsid w:val="009370FC"/>
    <w:rsid w:val="00937961"/>
    <w:rsid w:val="00937B32"/>
    <w:rsid w:val="00937C62"/>
    <w:rsid w:val="00940600"/>
    <w:rsid w:val="00940BD8"/>
    <w:rsid w:val="00940DB8"/>
    <w:rsid w:val="00940F24"/>
    <w:rsid w:val="00941155"/>
    <w:rsid w:val="009415D0"/>
    <w:rsid w:val="00941815"/>
    <w:rsid w:val="00941BD9"/>
    <w:rsid w:val="00941C32"/>
    <w:rsid w:val="009423D8"/>
    <w:rsid w:val="009425F9"/>
    <w:rsid w:val="00942FC0"/>
    <w:rsid w:val="0094352E"/>
    <w:rsid w:val="009435B6"/>
    <w:rsid w:val="0094373F"/>
    <w:rsid w:val="0094481F"/>
    <w:rsid w:val="00944BCB"/>
    <w:rsid w:val="00944F41"/>
    <w:rsid w:val="0094537F"/>
    <w:rsid w:val="009453B7"/>
    <w:rsid w:val="009457FA"/>
    <w:rsid w:val="00945823"/>
    <w:rsid w:val="00945833"/>
    <w:rsid w:val="00945D36"/>
    <w:rsid w:val="00945FC0"/>
    <w:rsid w:val="009463E2"/>
    <w:rsid w:val="009464C8"/>
    <w:rsid w:val="009465CB"/>
    <w:rsid w:val="00946B9E"/>
    <w:rsid w:val="00947002"/>
    <w:rsid w:val="00947469"/>
    <w:rsid w:val="009509FD"/>
    <w:rsid w:val="00950CE7"/>
    <w:rsid w:val="00951AE4"/>
    <w:rsid w:val="00952885"/>
    <w:rsid w:val="00953349"/>
    <w:rsid w:val="00954A06"/>
    <w:rsid w:val="00954B9B"/>
    <w:rsid w:val="00955481"/>
    <w:rsid w:val="00955679"/>
    <w:rsid w:val="00955916"/>
    <w:rsid w:val="009567F9"/>
    <w:rsid w:val="00956846"/>
    <w:rsid w:val="00956C78"/>
    <w:rsid w:val="00956CDF"/>
    <w:rsid w:val="00956D70"/>
    <w:rsid w:val="009572D6"/>
    <w:rsid w:val="00960533"/>
    <w:rsid w:val="00960746"/>
    <w:rsid w:val="00960888"/>
    <w:rsid w:val="00960E77"/>
    <w:rsid w:val="00961311"/>
    <w:rsid w:val="0096143D"/>
    <w:rsid w:val="00961651"/>
    <w:rsid w:val="0096165A"/>
    <w:rsid w:val="00961B6C"/>
    <w:rsid w:val="0096213D"/>
    <w:rsid w:val="00962A3E"/>
    <w:rsid w:val="00962A99"/>
    <w:rsid w:val="00963142"/>
    <w:rsid w:val="0096321E"/>
    <w:rsid w:val="00963273"/>
    <w:rsid w:val="0096341A"/>
    <w:rsid w:val="00963453"/>
    <w:rsid w:val="00963F78"/>
    <w:rsid w:val="009640E4"/>
    <w:rsid w:val="00964425"/>
    <w:rsid w:val="0096447E"/>
    <w:rsid w:val="00964D2B"/>
    <w:rsid w:val="00965885"/>
    <w:rsid w:val="009659B5"/>
    <w:rsid w:val="00965E56"/>
    <w:rsid w:val="00965F20"/>
    <w:rsid w:val="00966232"/>
    <w:rsid w:val="009664C7"/>
    <w:rsid w:val="009665E0"/>
    <w:rsid w:val="009667B6"/>
    <w:rsid w:val="009675D4"/>
    <w:rsid w:val="00967978"/>
    <w:rsid w:val="0097016F"/>
    <w:rsid w:val="0097047F"/>
    <w:rsid w:val="00970970"/>
    <w:rsid w:val="00970BD6"/>
    <w:rsid w:val="00970ECC"/>
    <w:rsid w:val="00970F83"/>
    <w:rsid w:val="00971DB8"/>
    <w:rsid w:val="00971F6B"/>
    <w:rsid w:val="009725D7"/>
    <w:rsid w:val="009732AB"/>
    <w:rsid w:val="00974113"/>
    <w:rsid w:val="00974FF2"/>
    <w:rsid w:val="0097666D"/>
    <w:rsid w:val="00976C6D"/>
    <w:rsid w:val="00976FF7"/>
    <w:rsid w:val="0097720C"/>
    <w:rsid w:val="00977D86"/>
    <w:rsid w:val="0098026F"/>
    <w:rsid w:val="00980B2D"/>
    <w:rsid w:val="00980FD5"/>
    <w:rsid w:val="009814BA"/>
    <w:rsid w:val="0098183B"/>
    <w:rsid w:val="00981B3B"/>
    <w:rsid w:val="00981D62"/>
    <w:rsid w:val="00981DF3"/>
    <w:rsid w:val="00982786"/>
    <w:rsid w:val="009827F9"/>
    <w:rsid w:val="00982A54"/>
    <w:rsid w:val="00982AAE"/>
    <w:rsid w:val="00982B49"/>
    <w:rsid w:val="00982BE2"/>
    <w:rsid w:val="00982C3A"/>
    <w:rsid w:val="009832C1"/>
    <w:rsid w:val="00983A4F"/>
    <w:rsid w:val="009844D5"/>
    <w:rsid w:val="009845A3"/>
    <w:rsid w:val="00984C26"/>
    <w:rsid w:val="00984FFB"/>
    <w:rsid w:val="0098525B"/>
    <w:rsid w:val="00985717"/>
    <w:rsid w:val="00985770"/>
    <w:rsid w:val="009857D5"/>
    <w:rsid w:val="00985D75"/>
    <w:rsid w:val="00985E11"/>
    <w:rsid w:val="00986AB1"/>
    <w:rsid w:val="00986BDD"/>
    <w:rsid w:val="00986D96"/>
    <w:rsid w:val="00987BBA"/>
    <w:rsid w:val="009900C7"/>
    <w:rsid w:val="009903AF"/>
    <w:rsid w:val="0099046B"/>
    <w:rsid w:val="00991116"/>
    <w:rsid w:val="00991558"/>
    <w:rsid w:val="009919E1"/>
    <w:rsid w:val="00992524"/>
    <w:rsid w:val="00992AEB"/>
    <w:rsid w:val="00992B64"/>
    <w:rsid w:val="00992ECB"/>
    <w:rsid w:val="0099305B"/>
    <w:rsid w:val="00993206"/>
    <w:rsid w:val="00993870"/>
    <w:rsid w:val="009939D8"/>
    <w:rsid w:val="00993E62"/>
    <w:rsid w:val="00994032"/>
    <w:rsid w:val="00994642"/>
    <w:rsid w:val="00994811"/>
    <w:rsid w:val="009966DC"/>
    <w:rsid w:val="00997536"/>
    <w:rsid w:val="00997957"/>
    <w:rsid w:val="00997B3C"/>
    <w:rsid w:val="009A0411"/>
    <w:rsid w:val="009A0427"/>
    <w:rsid w:val="009A0550"/>
    <w:rsid w:val="009A067B"/>
    <w:rsid w:val="009A0733"/>
    <w:rsid w:val="009A1233"/>
    <w:rsid w:val="009A1610"/>
    <w:rsid w:val="009A167C"/>
    <w:rsid w:val="009A21D3"/>
    <w:rsid w:val="009A2D35"/>
    <w:rsid w:val="009A30FD"/>
    <w:rsid w:val="009A3158"/>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97E"/>
    <w:rsid w:val="009A7B00"/>
    <w:rsid w:val="009B03AF"/>
    <w:rsid w:val="009B03B7"/>
    <w:rsid w:val="009B0646"/>
    <w:rsid w:val="009B0731"/>
    <w:rsid w:val="009B0996"/>
    <w:rsid w:val="009B0B4D"/>
    <w:rsid w:val="009B0C1C"/>
    <w:rsid w:val="009B14E0"/>
    <w:rsid w:val="009B163B"/>
    <w:rsid w:val="009B1776"/>
    <w:rsid w:val="009B1F99"/>
    <w:rsid w:val="009B22D6"/>
    <w:rsid w:val="009B260A"/>
    <w:rsid w:val="009B2875"/>
    <w:rsid w:val="009B3697"/>
    <w:rsid w:val="009B370F"/>
    <w:rsid w:val="009B3A02"/>
    <w:rsid w:val="009B3CA9"/>
    <w:rsid w:val="009B420C"/>
    <w:rsid w:val="009B4CB4"/>
    <w:rsid w:val="009B51C7"/>
    <w:rsid w:val="009B51D4"/>
    <w:rsid w:val="009B5328"/>
    <w:rsid w:val="009B5413"/>
    <w:rsid w:val="009B5A77"/>
    <w:rsid w:val="009B6CD8"/>
    <w:rsid w:val="009B7D75"/>
    <w:rsid w:val="009B7F88"/>
    <w:rsid w:val="009C000B"/>
    <w:rsid w:val="009C0097"/>
    <w:rsid w:val="009C0114"/>
    <w:rsid w:val="009C0C35"/>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F02"/>
    <w:rsid w:val="009C6665"/>
    <w:rsid w:val="009C688D"/>
    <w:rsid w:val="009C6A3A"/>
    <w:rsid w:val="009C6F99"/>
    <w:rsid w:val="009C7250"/>
    <w:rsid w:val="009C7691"/>
    <w:rsid w:val="009C76FD"/>
    <w:rsid w:val="009C7CE7"/>
    <w:rsid w:val="009D01BF"/>
    <w:rsid w:val="009D02B2"/>
    <w:rsid w:val="009D0A75"/>
    <w:rsid w:val="009D111E"/>
    <w:rsid w:val="009D1270"/>
    <w:rsid w:val="009D1857"/>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2E9"/>
    <w:rsid w:val="009D75B8"/>
    <w:rsid w:val="009D7C75"/>
    <w:rsid w:val="009E00FD"/>
    <w:rsid w:val="009E0ABC"/>
    <w:rsid w:val="009E0EED"/>
    <w:rsid w:val="009E222A"/>
    <w:rsid w:val="009E2269"/>
    <w:rsid w:val="009E27A7"/>
    <w:rsid w:val="009E2EE8"/>
    <w:rsid w:val="009E2EEB"/>
    <w:rsid w:val="009E3361"/>
    <w:rsid w:val="009E35B8"/>
    <w:rsid w:val="009E3771"/>
    <w:rsid w:val="009E3807"/>
    <w:rsid w:val="009E4035"/>
    <w:rsid w:val="009E403B"/>
    <w:rsid w:val="009E447D"/>
    <w:rsid w:val="009E4523"/>
    <w:rsid w:val="009E4B3D"/>
    <w:rsid w:val="009E5064"/>
    <w:rsid w:val="009E523F"/>
    <w:rsid w:val="009E5B6D"/>
    <w:rsid w:val="009E66EC"/>
    <w:rsid w:val="009E6951"/>
    <w:rsid w:val="009E6BD8"/>
    <w:rsid w:val="009E6D81"/>
    <w:rsid w:val="009E6D8C"/>
    <w:rsid w:val="009E75C1"/>
    <w:rsid w:val="009E775E"/>
    <w:rsid w:val="009F0423"/>
    <w:rsid w:val="009F0726"/>
    <w:rsid w:val="009F0961"/>
    <w:rsid w:val="009F13EE"/>
    <w:rsid w:val="009F15B7"/>
    <w:rsid w:val="009F1A8A"/>
    <w:rsid w:val="009F2287"/>
    <w:rsid w:val="009F26B9"/>
    <w:rsid w:val="009F36C9"/>
    <w:rsid w:val="009F3991"/>
    <w:rsid w:val="009F3FBC"/>
    <w:rsid w:val="009F474D"/>
    <w:rsid w:val="009F505E"/>
    <w:rsid w:val="009F5A2A"/>
    <w:rsid w:val="009F66A0"/>
    <w:rsid w:val="009F690C"/>
    <w:rsid w:val="009F6FED"/>
    <w:rsid w:val="009F72C1"/>
    <w:rsid w:val="00A009FA"/>
    <w:rsid w:val="00A00CE6"/>
    <w:rsid w:val="00A00E1C"/>
    <w:rsid w:val="00A0148E"/>
    <w:rsid w:val="00A01552"/>
    <w:rsid w:val="00A01658"/>
    <w:rsid w:val="00A0170C"/>
    <w:rsid w:val="00A01862"/>
    <w:rsid w:val="00A01A77"/>
    <w:rsid w:val="00A026DC"/>
    <w:rsid w:val="00A02BE8"/>
    <w:rsid w:val="00A03A0C"/>
    <w:rsid w:val="00A04519"/>
    <w:rsid w:val="00A049C1"/>
    <w:rsid w:val="00A05821"/>
    <w:rsid w:val="00A05DFB"/>
    <w:rsid w:val="00A06460"/>
    <w:rsid w:val="00A06DCB"/>
    <w:rsid w:val="00A06E73"/>
    <w:rsid w:val="00A070DA"/>
    <w:rsid w:val="00A0725D"/>
    <w:rsid w:val="00A0778F"/>
    <w:rsid w:val="00A1001A"/>
    <w:rsid w:val="00A10082"/>
    <w:rsid w:val="00A101FF"/>
    <w:rsid w:val="00A10568"/>
    <w:rsid w:val="00A110E4"/>
    <w:rsid w:val="00A1131E"/>
    <w:rsid w:val="00A1182F"/>
    <w:rsid w:val="00A11B9E"/>
    <w:rsid w:val="00A11DCA"/>
    <w:rsid w:val="00A11E96"/>
    <w:rsid w:val="00A12539"/>
    <w:rsid w:val="00A127AE"/>
    <w:rsid w:val="00A1320E"/>
    <w:rsid w:val="00A137F2"/>
    <w:rsid w:val="00A13E05"/>
    <w:rsid w:val="00A144FC"/>
    <w:rsid w:val="00A14792"/>
    <w:rsid w:val="00A14842"/>
    <w:rsid w:val="00A15910"/>
    <w:rsid w:val="00A16050"/>
    <w:rsid w:val="00A1680A"/>
    <w:rsid w:val="00A16935"/>
    <w:rsid w:val="00A17453"/>
    <w:rsid w:val="00A17A17"/>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400F"/>
    <w:rsid w:val="00A240EB"/>
    <w:rsid w:val="00A2435B"/>
    <w:rsid w:val="00A25EBB"/>
    <w:rsid w:val="00A26006"/>
    <w:rsid w:val="00A2677B"/>
    <w:rsid w:val="00A26789"/>
    <w:rsid w:val="00A26829"/>
    <w:rsid w:val="00A272EF"/>
    <w:rsid w:val="00A2757A"/>
    <w:rsid w:val="00A27817"/>
    <w:rsid w:val="00A27858"/>
    <w:rsid w:val="00A27B91"/>
    <w:rsid w:val="00A301A4"/>
    <w:rsid w:val="00A309C8"/>
    <w:rsid w:val="00A31376"/>
    <w:rsid w:val="00A31D9A"/>
    <w:rsid w:val="00A31F4B"/>
    <w:rsid w:val="00A323F7"/>
    <w:rsid w:val="00A328CF"/>
    <w:rsid w:val="00A32EFD"/>
    <w:rsid w:val="00A3311F"/>
    <w:rsid w:val="00A339EA"/>
    <w:rsid w:val="00A33CF4"/>
    <w:rsid w:val="00A33D88"/>
    <w:rsid w:val="00A34010"/>
    <w:rsid w:val="00A348FF"/>
    <w:rsid w:val="00A34BBD"/>
    <w:rsid w:val="00A34DE7"/>
    <w:rsid w:val="00A34EFF"/>
    <w:rsid w:val="00A352DC"/>
    <w:rsid w:val="00A35520"/>
    <w:rsid w:val="00A35737"/>
    <w:rsid w:val="00A36189"/>
    <w:rsid w:val="00A36871"/>
    <w:rsid w:val="00A36EF2"/>
    <w:rsid w:val="00A400EE"/>
    <w:rsid w:val="00A4058D"/>
    <w:rsid w:val="00A406D8"/>
    <w:rsid w:val="00A40C5B"/>
    <w:rsid w:val="00A40F96"/>
    <w:rsid w:val="00A4155F"/>
    <w:rsid w:val="00A4161C"/>
    <w:rsid w:val="00A41EFC"/>
    <w:rsid w:val="00A42F1C"/>
    <w:rsid w:val="00A43212"/>
    <w:rsid w:val="00A432EA"/>
    <w:rsid w:val="00A43558"/>
    <w:rsid w:val="00A43ACA"/>
    <w:rsid w:val="00A43B30"/>
    <w:rsid w:val="00A44993"/>
    <w:rsid w:val="00A4532D"/>
    <w:rsid w:val="00A4537B"/>
    <w:rsid w:val="00A45D21"/>
    <w:rsid w:val="00A466FB"/>
    <w:rsid w:val="00A46765"/>
    <w:rsid w:val="00A4711E"/>
    <w:rsid w:val="00A473D3"/>
    <w:rsid w:val="00A47672"/>
    <w:rsid w:val="00A4777A"/>
    <w:rsid w:val="00A47C4F"/>
    <w:rsid w:val="00A50E0A"/>
    <w:rsid w:val="00A50E1B"/>
    <w:rsid w:val="00A518EA"/>
    <w:rsid w:val="00A52111"/>
    <w:rsid w:val="00A523FD"/>
    <w:rsid w:val="00A524D1"/>
    <w:rsid w:val="00A526ED"/>
    <w:rsid w:val="00A52B17"/>
    <w:rsid w:val="00A52BF2"/>
    <w:rsid w:val="00A53209"/>
    <w:rsid w:val="00A533FC"/>
    <w:rsid w:val="00A53A90"/>
    <w:rsid w:val="00A540E1"/>
    <w:rsid w:val="00A54349"/>
    <w:rsid w:val="00A549C9"/>
    <w:rsid w:val="00A54AA0"/>
    <w:rsid w:val="00A54E7B"/>
    <w:rsid w:val="00A5638B"/>
    <w:rsid w:val="00A5656D"/>
    <w:rsid w:val="00A56B77"/>
    <w:rsid w:val="00A57D4C"/>
    <w:rsid w:val="00A57FF7"/>
    <w:rsid w:val="00A600CC"/>
    <w:rsid w:val="00A6072B"/>
    <w:rsid w:val="00A60957"/>
    <w:rsid w:val="00A60B6E"/>
    <w:rsid w:val="00A60DEE"/>
    <w:rsid w:val="00A6116A"/>
    <w:rsid w:val="00A6133D"/>
    <w:rsid w:val="00A61357"/>
    <w:rsid w:val="00A614E4"/>
    <w:rsid w:val="00A617F5"/>
    <w:rsid w:val="00A621AC"/>
    <w:rsid w:val="00A625DF"/>
    <w:rsid w:val="00A62A3E"/>
    <w:rsid w:val="00A62C6C"/>
    <w:rsid w:val="00A631D8"/>
    <w:rsid w:val="00A6356C"/>
    <w:rsid w:val="00A63E70"/>
    <w:rsid w:val="00A644F3"/>
    <w:rsid w:val="00A64B26"/>
    <w:rsid w:val="00A64BD8"/>
    <w:rsid w:val="00A658CE"/>
    <w:rsid w:val="00A65BAF"/>
    <w:rsid w:val="00A6608B"/>
    <w:rsid w:val="00A664B7"/>
    <w:rsid w:val="00A671C5"/>
    <w:rsid w:val="00A677C0"/>
    <w:rsid w:val="00A678D5"/>
    <w:rsid w:val="00A67B9E"/>
    <w:rsid w:val="00A67CED"/>
    <w:rsid w:val="00A67F2F"/>
    <w:rsid w:val="00A7037D"/>
    <w:rsid w:val="00A70683"/>
    <w:rsid w:val="00A7096D"/>
    <w:rsid w:val="00A70B40"/>
    <w:rsid w:val="00A71007"/>
    <w:rsid w:val="00A710C3"/>
    <w:rsid w:val="00A71286"/>
    <w:rsid w:val="00A718C9"/>
    <w:rsid w:val="00A72E1D"/>
    <w:rsid w:val="00A72FBC"/>
    <w:rsid w:val="00A73134"/>
    <w:rsid w:val="00A7315C"/>
    <w:rsid w:val="00A735BD"/>
    <w:rsid w:val="00A738B1"/>
    <w:rsid w:val="00A739B3"/>
    <w:rsid w:val="00A73ECA"/>
    <w:rsid w:val="00A74050"/>
    <w:rsid w:val="00A7433E"/>
    <w:rsid w:val="00A74D6D"/>
    <w:rsid w:val="00A74F03"/>
    <w:rsid w:val="00A75431"/>
    <w:rsid w:val="00A75DEB"/>
    <w:rsid w:val="00A7601A"/>
    <w:rsid w:val="00A761C3"/>
    <w:rsid w:val="00A763A3"/>
    <w:rsid w:val="00A76783"/>
    <w:rsid w:val="00A76DA0"/>
    <w:rsid w:val="00A771B7"/>
    <w:rsid w:val="00A77222"/>
    <w:rsid w:val="00A77A49"/>
    <w:rsid w:val="00A77DFD"/>
    <w:rsid w:val="00A77E21"/>
    <w:rsid w:val="00A77F97"/>
    <w:rsid w:val="00A8007A"/>
    <w:rsid w:val="00A8052D"/>
    <w:rsid w:val="00A805AD"/>
    <w:rsid w:val="00A80624"/>
    <w:rsid w:val="00A80DB4"/>
    <w:rsid w:val="00A80F2B"/>
    <w:rsid w:val="00A8107C"/>
    <w:rsid w:val="00A812A0"/>
    <w:rsid w:val="00A812F5"/>
    <w:rsid w:val="00A816EF"/>
    <w:rsid w:val="00A81A07"/>
    <w:rsid w:val="00A81A84"/>
    <w:rsid w:val="00A81DA6"/>
    <w:rsid w:val="00A81EDB"/>
    <w:rsid w:val="00A82BDB"/>
    <w:rsid w:val="00A83615"/>
    <w:rsid w:val="00A83806"/>
    <w:rsid w:val="00A83831"/>
    <w:rsid w:val="00A840AD"/>
    <w:rsid w:val="00A8434D"/>
    <w:rsid w:val="00A8459F"/>
    <w:rsid w:val="00A8523B"/>
    <w:rsid w:val="00A85CE6"/>
    <w:rsid w:val="00A865F8"/>
    <w:rsid w:val="00A8666B"/>
    <w:rsid w:val="00A86E13"/>
    <w:rsid w:val="00A877AD"/>
    <w:rsid w:val="00A87B07"/>
    <w:rsid w:val="00A9062C"/>
    <w:rsid w:val="00A913C7"/>
    <w:rsid w:val="00A917F7"/>
    <w:rsid w:val="00A91941"/>
    <w:rsid w:val="00A91A55"/>
    <w:rsid w:val="00A92171"/>
    <w:rsid w:val="00A9217C"/>
    <w:rsid w:val="00A92AB8"/>
    <w:rsid w:val="00A92B34"/>
    <w:rsid w:val="00A92FE9"/>
    <w:rsid w:val="00A93446"/>
    <w:rsid w:val="00A934C5"/>
    <w:rsid w:val="00A93AF8"/>
    <w:rsid w:val="00A942EF"/>
    <w:rsid w:val="00A94796"/>
    <w:rsid w:val="00A94820"/>
    <w:rsid w:val="00A95113"/>
    <w:rsid w:val="00A95C89"/>
    <w:rsid w:val="00A960DD"/>
    <w:rsid w:val="00A96694"/>
    <w:rsid w:val="00A9676C"/>
    <w:rsid w:val="00A971B2"/>
    <w:rsid w:val="00A97759"/>
    <w:rsid w:val="00A97A34"/>
    <w:rsid w:val="00A97BE0"/>
    <w:rsid w:val="00A97D8E"/>
    <w:rsid w:val="00AA0098"/>
    <w:rsid w:val="00AA0190"/>
    <w:rsid w:val="00AA02D0"/>
    <w:rsid w:val="00AA0493"/>
    <w:rsid w:val="00AA0E4F"/>
    <w:rsid w:val="00AA19D0"/>
    <w:rsid w:val="00AA20D6"/>
    <w:rsid w:val="00AA238E"/>
    <w:rsid w:val="00AA2AC2"/>
    <w:rsid w:val="00AA2E97"/>
    <w:rsid w:val="00AA347A"/>
    <w:rsid w:val="00AA357E"/>
    <w:rsid w:val="00AA3B14"/>
    <w:rsid w:val="00AA3EFA"/>
    <w:rsid w:val="00AA42FB"/>
    <w:rsid w:val="00AA4960"/>
    <w:rsid w:val="00AA4D19"/>
    <w:rsid w:val="00AA4D47"/>
    <w:rsid w:val="00AA4FC9"/>
    <w:rsid w:val="00AA51EE"/>
    <w:rsid w:val="00AA54B6"/>
    <w:rsid w:val="00AA56FA"/>
    <w:rsid w:val="00AA59F8"/>
    <w:rsid w:val="00AA6941"/>
    <w:rsid w:val="00AA74E6"/>
    <w:rsid w:val="00AA74EA"/>
    <w:rsid w:val="00AA752A"/>
    <w:rsid w:val="00AA77D4"/>
    <w:rsid w:val="00AA7B67"/>
    <w:rsid w:val="00AA7EFA"/>
    <w:rsid w:val="00AB0FCC"/>
    <w:rsid w:val="00AB17C8"/>
    <w:rsid w:val="00AB185C"/>
    <w:rsid w:val="00AB1943"/>
    <w:rsid w:val="00AB2045"/>
    <w:rsid w:val="00AB21A2"/>
    <w:rsid w:val="00AB21FA"/>
    <w:rsid w:val="00AB2229"/>
    <w:rsid w:val="00AB264E"/>
    <w:rsid w:val="00AB2869"/>
    <w:rsid w:val="00AB2ECB"/>
    <w:rsid w:val="00AB2F5E"/>
    <w:rsid w:val="00AB30D5"/>
    <w:rsid w:val="00AB3699"/>
    <w:rsid w:val="00AB4250"/>
    <w:rsid w:val="00AB4339"/>
    <w:rsid w:val="00AB46B9"/>
    <w:rsid w:val="00AB4865"/>
    <w:rsid w:val="00AB4C44"/>
    <w:rsid w:val="00AB4D2A"/>
    <w:rsid w:val="00AB5039"/>
    <w:rsid w:val="00AB5A53"/>
    <w:rsid w:val="00AB5A98"/>
    <w:rsid w:val="00AB5EAC"/>
    <w:rsid w:val="00AB653E"/>
    <w:rsid w:val="00AB7DB3"/>
    <w:rsid w:val="00AC0119"/>
    <w:rsid w:val="00AC0750"/>
    <w:rsid w:val="00AC0CFA"/>
    <w:rsid w:val="00AC0D3A"/>
    <w:rsid w:val="00AC0E3E"/>
    <w:rsid w:val="00AC0E9F"/>
    <w:rsid w:val="00AC0F32"/>
    <w:rsid w:val="00AC1A4E"/>
    <w:rsid w:val="00AC20AD"/>
    <w:rsid w:val="00AC238C"/>
    <w:rsid w:val="00AC2B26"/>
    <w:rsid w:val="00AC3078"/>
    <w:rsid w:val="00AC3772"/>
    <w:rsid w:val="00AC3C6A"/>
    <w:rsid w:val="00AC41C1"/>
    <w:rsid w:val="00AC4D20"/>
    <w:rsid w:val="00AC53C8"/>
    <w:rsid w:val="00AC5535"/>
    <w:rsid w:val="00AC5D47"/>
    <w:rsid w:val="00AC5DE1"/>
    <w:rsid w:val="00AC5EB2"/>
    <w:rsid w:val="00AC6094"/>
    <w:rsid w:val="00AC62E4"/>
    <w:rsid w:val="00AC68B7"/>
    <w:rsid w:val="00AC6D33"/>
    <w:rsid w:val="00AD02BF"/>
    <w:rsid w:val="00AD04E0"/>
    <w:rsid w:val="00AD1109"/>
    <w:rsid w:val="00AD1681"/>
    <w:rsid w:val="00AD20D0"/>
    <w:rsid w:val="00AD2B53"/>
    <w:rsid w:val="00AD300B"/>
    <w:rsid w:val="00AD3268"/>
    <w:rsid w:val="00AD378F"/>
    <w:rsid w:val="00AD519B"/>
    <w:rsid w:val="00AD545D"/>
    <w:rsid w:val="00AD5795"/>
    <w:rsid w:val="00AD5962"/>
    <w:rsid w:val="00AD5A35"/>
    <w:rsid w:val="00AD5B47"/>
    <w:rsid w:val="00AD69D2"/>
    <w:rsid w:val="00AD733A"/>
    <w:rsid w:val="00AD741B"/>
    <w:rsid w:val="00AD7A23"/>
    <w:rsid w:val="00AE0042"/>
    <w:rsid w:val="00AE0274"/>
    <w:rsid w:val="00AE060C"/>
    <w:rsid w:val="00AE1403"/>
    <w:rsid w:val="00AE148B"/>
    <w:rsid w:val="00AE18CD"/>
    <w:rsid w:val="00AE1BF6"/>
    <w:rsid w:val="00AE21B4"/>
    <w:rsid w:val="00AE246C"/>
    <w:rsid w:val="00AE24EE"/>
    <w:rsid w:val="00AE2C71"/>
    <w:rsid w:val="00AE3AC0"/>
    <w:rsid w:val="00AE3F39"/>
    <w:rsid w:val="00AE4342"/>
    <w:rsid w:val="00AE465E"/>
    <w:rsid w:val="00AE4968"/>
    <w:rsid w:val="00AE50A7"/>
    <w:rsid w:val="00AE53E7"/>
    <w:rsid w:val="00AE543D"/>
    <w:rsid w:val="00AE56A1"/>
    <w:rsid w:val="00AE586B"/>
    <w:rsid w:val="00AE5CC7"/>
    <w:rsid w:val="00AE60F0"/>
    <w:rsid w:val="00AE6243"/>
    <w:rsid w:val="00AE6994"/>
    <w:rsid w:val="00AE71F3"/>
    <w:rsid w:val="00AE7A45"/>
    <w:rsid w:val="00AE7ACF"/>
    <w:rsid w:val="00AE7BA7"/>
    <w:rsid w:val="00AE7BB9"/>
    <w:rsid w:val="00AE7C1C"/>
    <w:rsid w:val="00AE7CCC"/>
    <w:rsid w:val="00AF02A0"/>
    <w:rsid w:val="00AF042E"/>
    <w:rsid w:val="00AF0839"/>
    <w:rsid w:val="00AF11FA"/>
    <w:rsid w:val="00AF15B8"/>
    <w:rsid w:val="00AF16D1"/>
    <w:rsid w:val="00AF19F2"/>
    <w:rsid w:val="00AF286E"/>
    <w:rsid w:val="00AF33A3"/>
    <w:rsid w:val="00AF33F6"/>
    <w:rsid w:val="00AF361C"/>
    <w:rsid w:val="00AF39F8"/>
    <w:rsid w:val="00AF3BA1"/>
    <w:rsid w:val="00AF405D"/>
    <w:rsid w:val="00AF41E3"/>
    <w:rsid w:val="00AF4241"/>
    <w:rsid w:val="00AF51D3"/>
    <w:rsid w:val="00AF5566"/>
    <w:rsid w:val="00AF623E"/>
    <w:rsid w:val="00AF62F1"/>
    <w:rsid w:val="00AF6491"/>
    <w:rsid w:val="00AF6BE8"/>
    <w:rsid w:val="00AF764A"/>
    <w:rsid w:val="00B006E8"/>
    <w:rsid w:val="00B00A0A"/>
    <w:rsid w:val="00B0104A"/>
    <w:rsid w:val="00B0104D"/>
    <w:rsid w:val="00B010FE"/>
    <w:rsid w:val="00B011A3"/>
    <w:rsid w:val="00B01619"/>
    <w:rsid w:val="00B017B4"/>
    <w:rsid w:val="00B01CDA"/>
    <w:rsid w:val="00B022FC"/>
    <w:rsid w:val="00B02355"/>
    <w:rsid w:val="00B02469"/>
    <w:rsid w:val="00B02895"/>
    <w:rsid w:val="00B0289D"/>
    <w:rsid w:val="00B02B6D"/>
    <w:rsid w:val="00B03CD6"/>
    <w:rsid w:val="00B0451B"/>
    <w:rsid w:val="00B045A4"/>
    <w:rsid w:val="00B04944"/>
    <w:rsid w:val="00B0537A"/>
    <w:rsid w:val="00B0547D"/>
    <w:rsid w:val="00B05687"/>
    <w:rsid w:val="00B05EB5"/>
    <w:rsid w:val="00B06437"/>
    <w:rsid w:val="00B069FC"/>
    <w:rsid w:val="00B06DFC"/>
    <w:rsid w:val="00B07356"/>
    <w:rsid w:val="00B0744B"/>
    <w:rsid w:val="00B10025"/>
    <w:rsid w:val="00B101F1"/>
    <w:rsid w:val="00B11052"/>
    <w:rsid w:val="00B113DD"/>
    <w:rsid w:val="00B11ABC"/>
    <w:rsid w:val="00B12315"/>
    <w:rsid w:val="00B1252E"/>
    <w:rsid w:val="00B128A5"/>
    <w:rsid w:val="00B134B8"/>
    <w:rsid w:val="00B137E1"/>
    <w:rsid w:val="00B13939"/>
    <w:rsid w:val="00B14056"/>
    <w:rsid w:val="00B14427"/>
    <w:rsid w:val="00B14C1A"/>
    <w:rsid w:val="00B14E14"/>
    <w:rsid w:val="00B15097"/>
    <w:rsid w:val="00B1521D"/>
    <w:rsid w:val="00B15672"/>
    <w:rsid w:val="00B15DF0"/>
    <w:rsid w:val="00B15EBF"/>
    <w:rsid w:val="00B1695B"/>
    <w:rsid w:val="00B1742B"/>
    <w:rsid w:val="00B17D65"/>
    <w:rsid w:val="00B20159"/>
    <w:rsid w:val="00B203DC"/>
    <w:rsid w:val="00B219C0"/>
    <w:rsid w:val="00B21C2E"/>
    <w:rsid w:val="00B21C3D"/>
    <w:rsid w:val="00B21F46"/>
    <w:rsid w:val="00B21FD6"/>
    <w:rsid w:val="00B22748"/>
    <w:rsid w:val="00B22B7C"/>
    <w:rsid w:val="00B22E11"/>
    <w:rsid w:val="00B22FB4"/>
    <w:rsid w:val="00B23453"/>
    <w:rsid w:val="00B23663"/>
    <w:rsid w:val="00B23688"/>
    <w:rsid w:val="00B2391B"/>
    <w:rsid w:val="00B23A16"/>
    <w:rsid w:val="00B23A86"/>
    <w:rsid w:val="00B247AB"/>
    <w:rsid w:val="00B24F10"/>
    <w:rsid w:val="00B2539D"/>
    <w:rsid w:val="00B25660"/>
    <w:rsid w:val="00B257AC"/>
    <w:rsid w:val="00B25AB0"/>
    <w:rsid w:val="00B26183"/>
    <w:rsid w:val="00B263FB"/>
    <w:rsid w:val="00B267D9"/>
    <w:rsid w:val="00B26D31"/>
    <w:rsid w:val="00B27546"/>
    <w:rsid w:val="00B27732"/>
    <w:rsid w:val="00B27C76"/>
    <w:rsid w:val="00B27C8A"/>
    <w:rsid w:val="00B27D32"/>
    <w:rsid w:val="00B30499"/>
    <w:rsid w:val="00B305B6"/>
    <w:rsid w:val="00B30AC5"/>
    <w:rsid w:val="00B30AF2"/>
    <w:rsid w:val="00B30B75"/>
    <w:rsid w:val="00B30D08"/>
    <w:rsid w:val="00B30FF1"/>
    <w:rsid w:val="00B310D7"/>
    <w:rsid w:val="00B3139D"/>
    <w:rsid w:val="00B31B3C"/>
    <w:rsid w:val="00B31D3E"/>
    <w:rsid w:val="00B31DDE"/>
    <w:rsid w:val="00B31E3E"/>
    <w:rsid w:val="00B31F50"/>
    <w:rsid w:val="00B31FA7"/>
    <w:rsid w:val="00B33850"/>
    <w:rsid w:val="00B3409D"/>
    <w:rsid w:val="00B3435D"/>
    <w:rsid w:val="00B34444"/>
    <w:rsid w:val="00B34B0B"/>
    <w:rsid w:val="00B35590"/>
    <w:rsid w:val="00B35852"/>
    <w:rsid w:val="00B35A9B"/>
    <w:rsid w:val="00B362D0"/>
    <w:rsid w:val="00B366BB"/>
    <w:rsid w:val="00B367B1"/>
    <w:rsid w:val="00B36887"/>
    <w:rsid w:val="00B3696E"/>
    <w:rsid w:val="00B36B7E"/>
    <w:rsid w:val="00B36DDB"/>
    <w:rsid w:val="00B3705D"/>
    <w:rsid w:val="00B37B59"/>
    <w:rsid w:val="00B407D3"/>
    <w:rsid w:val="00B40A02"/>
    <w:rsid w:val="00B40F77"/>
    <w:rsid w:val="00B41172"/>
    <w:rsid w:val="00B4117D"/>
    <w:rsid w:val="00B4131F"/>
    <w:rsid w:val="00B41C04"/>
    <w:rsid w:val="00B41C7D"/>
    <w:rsid w:val="00B41FA0"/>
    <w:rsid w:val="00B4207D"/>
    <w:rsid w:val="00B42ABC"/>
    <w:rsid w:val="00B43158"/>
    <w:rsid w:val="00B43318"/>
    <w:rsid w:val="00B43396"/>
    <w:rsid w:val="00B433BF"/>
    <w:rsid w:val="00B435A1"/>
    <w:rsid w:val="00B43C3A"/>
    <w:rsid w:val="00B44090"/>
    <w:rsid w:val="00B445C3"/>
    <w:rsid w:val="00B446C4"/>
    <w:rsid w:val="00B449B7"/>
    <w:rsid w:val="00B458EC"/>
    <w:rsid w:val="00B46279"/>
    <w:rsid w:val="00B46634"/>
    <w:rsid w:val="00B475CF"/>
    <w:rsid w:val="00B476D1"/>
    <w:rsid w:val="00B4778C"/>
    <w:rsid w:val="00B47903"/>
    <w:rsid w:val="00B47967"/>
    <w:rsid w:val="00B479E9"/>
    <w:rsid w:val="00B50774"/>
    <w:rsid w:val="00B51186"/>
    <w:rsid w:val="00B5143E"/>
    <w:rsid w:val="00B514F2"/>
    <w:rsid w:val="00B5150D"/>
    <w:rsid w:val="00B5171E"/>
    <w:rsid w:val="00B51C31"/>
    <w:rsid w:val="00B52A97"/>
    <w:rsid w:val="00B52CFB"/>
    <w:rsid w:val="00B52FBC"/>
    <w:rsid w:val="00B5306F"/>
    <w:rsid w:val="00B539D3"/>
    <w:rsid w:val="00B53B29"/>
    <w:rsid w:val="00B53B95"/>
    <w:rsid w:val="00B53C35"/>
    <w:rsid w:val="00B53D45"/>
    <w:rsid w:val="00B5401C"/>
    <w:rsid w:val="00B548BE"/>
    <w:rsid w:val="00B54B14"/>
    <w:rsid w:val="00B54D5D"/>
    <w:rsid w:val="00B54FF8"/>
    <w:rsid w:val="00B55344"/>
    <w:rsid w:val="00B5573E"/>
    <w:rsid w:val="00B5582C"/>
    <w:rsid w:val="00B55A25"/>
    <w:rsid w:val="00B55E70"/>
    <w:rsid w:val="00B563A7"/>
    <w:rsid w:val="00B57477"/>
    <w:rsid w:val="00B574C7"/>
    <w:rsid w:val="00B57633"/>
    <w:rsid w:val="00B57DCA"/>
    <w:rsid w:val="00B6066E"/>
    <w:rsid w:val="00B60CB7"/>
    <w:rsid w:val="00B6154D"/>
    <w:rsid w:val="00B61864"/>
    <w:rsid w:val="00B61B84"/>
    <w:rsid w:val="00B61DE8"/>
    <w:rsid w:val="00B62123"/>
    <w:rsid w:val="00B621FE"/>
    <w:rsid w:val="00B624E5"/>
    <w:rsid w:val="00B62808"/>
    <w:rsid w:val="00B62984"/>
    <w:rsid w:val="00B62E6E"/>
    <w:rsid w:val="00B632AA"/>
    <w:rsid w:val="00B636AE"/>
    <w:rsid w:val="00B639B9"/>
    <w:rsid w:val="00B63AE0"/>
    <w:rsid w:val="00B63BBD"/>
    <w:rsid w:val="00B63DB5"/>
    <w:rsid w:val="00B6415C"/>
    <w:rsid w:val="00B641F9"/>
    <w:rsid w:val="00B65165"/>
    <w:rsid w:val="00B65939"/>
    <w:rsid w:val="00B65C44"/>
    <w:rsid w:val="00B65E98"/>
    <w:rsid w:val="00B667E9"/>
    <w:rsid w:val="00B66C42"/>
    <w:rsid w:val="00B6701E"/>
    <w:rsid w:val="00B67293"/>
    <w:rsid w:val="00B67429"/>
    <w:rsid w:val="00B6751C"/>
    <w:rsid w:val="00B67CD3"/>
    <w:rsid w:val="00B700D1"/>
    <w:rsid w:val="00B70197"/>
    <w:rsid w:val="00B703BF"/>
    <w:rsid w:val="00B705A0"/>
    <w:rsid w:val="00B70610"/>
    <w:rsid w:val="00B70C23"/>
    <w:rsid w:val="00B70E24"/>
    <w:rsid w:val="00B719B9"/>
    <w:rsid w:val="00B71D92"/>
    <w:rsid w:val="00B71D9E"/>
    <w:rsid w:val="00B71F19"/>
    <w:rsid w:val="00B72202"/>
    <w:rsid w:val="00B72297"/>
    <w:rsid w:val="00B722CD"/>
    <w:rsid w:val="00B728E5"/>
    <w:rsid w:val="00B731F0"/>
    <w:rsid w:val="00B73498"/>
    <w:rsid w:val="00B73546"/>
    <w:rsid w:val="00B73629"/>
    <w:rsid w:val="00B736B5"/>
    <w:rsid w:val="00B73AC9"/>
    <w:rsid w:val="00B73B71"/>
    <w:rsid w:val="00B746D0"/>
    <w:rsid w:val="00B74CA6"/>
    <w:rsid w:val="00B75419"/>
    <w:rsid w:val="00B755E5"/>
    <w:rsid w:val="00B7595E"/>
    <w:rsid w:val="00B75A21"/>
    <w:rsid w:val="00B75E5B"/>
    <w:rsid w:val="00B76181"/>
    <w:rsid w:val="00B76550"/>
    <w:rsid w:val="00B76977"/>
    <w:rsid w:val="00B7718E"/>
    <w:rsid w:val="00B772C5"/>
    <w:rsid w:val="00B772DD"/>
    <w:rsid w:val="00B7756E"/>
    <w:rsid w:val="00B77A59"/>
    <w:rsid w:val="00B80AAC"/>
    <w:rsid w:val="00B815C2"/>
    <w:rsid w:val="00B817A2"/>
    <w:rsid w:val="00B817E7"/>
    <w:rsid w:val="00B81B31"/>
    <w:rsid w:val="00B81BE0"/>
    <w:rsid w:val="00B81F1C"/>
    <w:rsid w:val="00B82D77"/>
    <w:rsid w:val="00B8342A"/>
    <w:rsid w:val="00B8365A"/>
    <w:rsid w:val="00B8369D"/>
    <w:rsid w:val="00B83AF7"/>
    <w:rsid w:val="00B83F3A"/>
    <w:rsid w:val="00B840D4"/>
    <w:rsid w:val="00B843B5"/>
    <w:rsid w:val="00B8481F"/>
    <w:rsid w:val="00B84F24"/>
    <w:rsid w:val="00B85466"/>
    <w:rsid w:val="00B85744"/>
    <w:rsid w:val="00B857F1"/>
    <w:rsid w:val="00B8582F"/>
    <w:rsid w:val="00B85838"/>
    <w:rsid w:val="00B8621C"/>
    <w:rsid w:val="00B864F3"/>
    <w:rsid w:val="00B868B2"/>
    <w:rsid w:val="00B87285"/>
    <w:rsid w:val="00B872ED"/>
    <w:rsid w:val="00B8766D"/>
    <w:rsid w:val="00B8794B"/>
    <w:rsid w:val="00B87A37"/>
    <w:rsid w:val="00B87ABC"/>
    <w:rsid w:val="00B87FBC"/>
    <w:rsid w:val="00B911E7"/>
    <w:rsid w:val="00B92BDA"/>
    <w:rsid w:val="00B92F24"/>
    <w:rsid w:val="00B93401"/>
    <w:rsid w:val="00B934AC"/>
    <w:rsid w:val="00B9393E"/>
    <w:rsid w:val="00B942F6"/>
    <w:rsid w:val="00B9455C"/>
    <w:rsid w:val="00B9511E"/>
    <w:rsid w:val="00B95164"/>
    <w:rsid w:val="00B9568E"/>
    <w:rsid w:val="00B95BAD"/>
    <w:rsid w:val="00B95EF4"/>
    <w:rsid w:val="00B961C9"/>
    <w:rsid w:val="00B9648B"/>
    <w:rsid w:val="00B964A1"/>
    <w:rsid w:val="00B96935"/>
    <w:rsid w:val="00B96AC8"/>
    <w:rsid w:val="00B96AF1"/>
    <w:rsid w:val="00B96CC7"/>
    <w:rsid w:val="00B97164"/>
    <w:rsid w:val="00B97FB7"/>
    <w:rsid w:val="00BA10EB"/>
    <w:rsid w:val="00BA1178"/>
    <w:rsid w:val="00BA12ED"/>
    <w:rsid w:val="00BA16E0"/>
    <w:rsid w:val="00BA20DB"/>
    <w:rsid w:val="00BA2620"/>
    <w:rsid w:val="00BA278B"/>
    <w:rsid w:val="00BA297B"/>
    <w:rsid w:val="00BA2C08"/>
    <w:rsid w:val="00BA2DF6"/>
    <w:rsid w:val="00BA3738"/>
    <w:rsid w:val="00BA3A00"/>
    <w:rsid w:val="00BA3D21"/>
    <w:rsid w:val="00BA3F40"/>
    <w:rsid w:val="00BA4239"/>
    <w:rsid w:val="00BA50B6"/>
    <w:rsid w:val="00BA52AF"/>
    <w:rsid w:val="00BA5BA1"/>
    <w:rsid w:val="00BA5CED"/>
    <w:rsid w:val="00BA5D40"/>
    <w:rsid w:val="00BA66E8"/>
    <w:rsid w:val="00BA69E0"/>
    <w:rsid w:val="00BA727F"/>
    <w:rsid w:val="00BA74E8"/>
    <w:rsid w:val="00BA7918"/>
    <w:rsid w:val="00BA7FC8"/>
    <w:rsid w:val="00BB0269"/>
    <w:rsid w:val="00BB05EB"/>
    <w:rsid w:val="00BB0836"/>
    <w:rsid w:val="00BB1994"/>
    <w:rsid w:val="00BB1DDD"/>
    <w:rsid w:val="00BB1FB1"/>
    <w:rsid w:val="00BB2ED8"/>
    <w:rsid w:val="00BB301D"/>
    <w:rsid w:val="00BB3500"/>
    <w:rsid w:val="00BB368B"/>
    <w:rsid w:val="00BB3B54"/>
    <w:rsid w:val="00BB3D7A"/>
    <w:rsid w:val="00BB46ED"/>
    <w:rsid w:val="00BB474A"/>
    <w:rsid w:val="00BB47B2"/>
    <w:rsid w:val="00BB4873"/>
    <w:rsid w:val="00BB48FF"/>
    <w:rsid w:val="00BB512A"/>
    <w:rsid w:val="00BB5C88"/>
    <w:rsid w:val="00BB625D"/>
    <w:rsid w:val="00BB68EC"/>
    <w:rsid w:val="00BB6E82"/>
    <w:rsid w:val="00BB6FA8"/>
    <w:rsid w:val="00BB7070"/>
    <w:rsid w:val="00BB72DF"/>
    <w:rsid w:val="00BC0478"/>
    <w:rsid w:val="00BC0A1E"/>
    <w:rsid w:val="00BC0B8F"/>
    <w:rsid w:val="00BC0E25"/>
    <w:rsid w:val="00BC0F55"/>
    <w:rsid w:val="00BC13AE"/>
    <w:rsid w:val="00BC1786"/>
    <w:rsid w:val="00BC1D8A"/>
    <w:rsid w:val="00BC2F32"/>
    <w:rsid w:val="00BC35AF"/>
    <w:rsid w:val="00BC39AE"/>
    <w:rsid w:val="00BC3A2F"/>
    <w:rsid w:val="00BC4E1E"/>
    <w:rsid w:val="00BC4E3E"/>
    <w:rsid w:val="00BC50C1"/>
    <w:rsid w:val="00BC57F9"/>
    <w:rsid w:val="00BC589B"/>
    <w:rsid w:val="00BC58F8"/>
    <w:rsid w:val="00BC5C4D"/>
    <w:rsid w:val="00BC5FAB"/>
    <w:rsid w:val="00BC62B8"/>
    <w:rsid w:val="00BC73AE"/>
    <w:rsid w:val="00BC7754"/>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5A95"/>
    <w:rsid w:val="00BD603D"/>
    <w:rsid w:val="00BD604C"/>
    <w:rsid w:val="00BD67E5"/>
    <w:rsid w:val="00BD6B0C"/>
    <w:rsid w:val="00BD6CBF"/>
    <w:rsid w:val="00BD7490"/>
    <w:rsid w:val="00BD74D1"/>
    <w:rsid w:val="00BD7578"/>
    <w:rsid w:val="00BD7659"/>
    <w:rsid w:val="00BD77CE"/>
    <w:rsid w:val="00BD7B09"/>
    <w:rsid w:val="00BD7BF0"/>
    <w:rsid w:val="00BD7CE1"/>
    <w:rsid w:val="00BE0002"/>
    <w:rsid w:val="00BE0EB7"/>
    <w:rsid w:val="00BE14D7"/>
    <w:rsid w:val="00BE1AA8"/>
    <w:rsid w:val="00BE214C"/>
    <w:rsid w:val="00BE25F4"/>
    <w:rsid w:val="00BE2CEF"/>
    <w:rsid w:val="00BE38BD"/>
    <w:rsid w:val="00BE42B5"/>
    <w:rsid w:val="00BE44F2"/>
    <w:rsid w:val="00BE45D1"/>
    <w:rsid w:val="00BE4817"/>
    <w:rsid w:val="00BE54CA"/>
    <w:rsid w:val="00BE579F"/>
    <w:rsid w:val="00BE59A8"/>
    <w:rsid w:val="00BE5D4C"/>
    <w:rsid w:val="00BE6061"/>
    <w:rsid w:val="00BE6124"/>
    <w:rsid w:val="00BE68FA"/>
    <w:rsid w:val="00BE69F5"/>
    <w:rsid w:val="00BE6BA3"/>
    <w:rsid w:val="00BF03E9"/>
    <w:rsid w:val="00BF0412"/>
    <w:rsid w:val="00BF09BF"/>
    <w:rsid w:val="00BF0D79"/>
    <w:rsid w:val="00BF12B9"/>
    <w:rsid w:val="00BF13A6"/>
    <w:rsid w:val="00BF1529"/>
    <w:rsid w:val="00BF16CC"/>
    <w:rsid w:val="00BF16D9"/>
    <w:rsid w:val="00BF1E1F"/>
    <w:rsid w:val="00BF1ED8"/>
    <w:rsid w:val="00BF1F76"/>
    <w:rsid w:val="00BF23E7"/>
    <w:rsid w:val="00BF272D"/>
    <w:rsid w:val="00BF294B"/>
    <w:rsid w:val="00BF2B41"/>
    <w:rsid w:val="00BF2D38"/>
    <w:rsid w:val="00BF2DF0"/>
    <w:rsid w:val="00BF3458"/>
    <w:rsid w:val="00BF400D"/>
    <w:rsid w:val="00BF4BDA"/>
    <w:rsid w:val="00BF4D0C"/>
    <w:rsid w:val="00BF4D5B"/>
    <w:rsid w:val="00BF53B1"/>
    <w:rsid w:val="00BF5F10"/>
    <w:rsid w:val="00BF611E"/>
    <w:rsid w:val="00BF66B6"/>
    <w:rsid w:val="00BF67C1"/>
    <w:rsid w:val="00BF6A68"/>
    <w:rsid w:val="00BF70A6"/>
    <w:rsid w:val="00BF71D8"/>
    <w:rsid w:val="00BF7B4F"/>
    <w:rsid w:val="00BF7CF2"/>
    <w:rsid w:val="00C000AB"/>
    <w:rsid w:val="00C007E0"/>
    <w:rsid w:val="00C0089E"/>
    <w:rsid w:val="00C00D3B"/>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EAC"/>
    <w:rsid w:val="00C0632B"/>
    <w:rsid w:val="00C06829"/>
    <w:rsid w:val="00C079F7"/>
    <w:rsid w:val="00C10282"/>
    <w:rsid w:val="00C10AD9"/>
    <w:rsid w:val="00C10C46"/>
    <w:rsid w:val="00C1138E"/>
    <w:rsid w:val="00C117BE"/>
    <w:rsid w:val="00C11D96"/>
    <w:rsid w:val="00C126B6"/>
    <w:rsid w:val="00C1273D"/>
    <w:rsid w:val="00C130E9"/>
    <w:rsid w:val="00C1317F"/>
    <w:rsid w:val="00C1340F"/>
    <w:rsid w:val="00C13618"/>
    <w:rsid w:val="00C140A3"/>
    <w:rsid w:val="00C14714"/>
    <w:rsid w:val="00C14810"/>
    <w:rsid w:val="00C14A06"/>
    <w:rsid w:val="00C14CAB"/>
    <w:rsid w:val="00C15383"/>
    <w:rsid w:val="00C159E2"/>
    <w:rsid w:val="00C15AA3"/>
    <w:rsid w:val="00C15B3E"/>
    <w:rsid w:val="00C15CE5"/>
    <w:rsid w:val="00C15DDA"/>
    <w:rsid w:val="00C16216"/>
    <w:rsid w:val="00C16305"/>
    <w:rsid w:val="00C16ADA"/>
    <w:rsid w:val="00C16B50"/>
    <w:rsid w:val="00C172C3"/>
    <w:rsid w:val="00C17311"/>
    <w:rsid w:val="00C173BD"/>
    <w:rsid w:val="00C17596"/>
    <w:rsid w:val="00C201FC"/>
    <w:rsid w:val="00C204CF"/>
    <w:rsid w:val="00C20617"/>
    <w:rsid w:val="00C20646"/>
    <w:rsid w:val="00C20B7F"/>
    <w:rsid w:val="00C20CEE"/>
    <w:rsid w:val="00C2105A"/>
    <w:rsid w:val="00C21185"/>
    <w:rsid w:val="00C214D0"/>
    <w:rsid w:val="00C22122"/>
    <w:rsid w:val="00C22829"/>
    <w:rsid w:val="00C22D21"/>
    <w:rsid w:val="00C22E03"/>
    <w:rsid w:val="00C236C9"/>
    <w:rsid w:val="00C244C9"/>
    <w:rsid w:val="00C24667"/>
    <w:rsid w:val="00C247A1"/>
    <w:rsid w:val="00C24DEA"/>
    <w:rsid w:val="00C25517"/>
    <w:rsid w:val="00C2569E"/>
    <w:rsid w:val="00C259D5"/>
    <w:rsid w:val="00C25ED0"/>
    <w:rsid w:val="00C26576"/>
    <w:rsid w:val="00C265F9"/>
    <w:rsid w:val="00C2767D"/>
    <w:rsid w:val="00C27766"/>
    <w:rsid w:val="00C27D7B"/>
    <w:rsid w:val="00C3004C"/>
    <w:rsid w:val="00C30246"/>
    <w:rsid w:val="00C30427"/>
    <w:rsid w:val="00C3066B"/>
    <w:rsid w:val="00C30734"/>
    <w:rsid w:val="00C30849"/>
    <w:rsid w:val="00C30D8A"/>
    <w:rsid w:val="00C31C91"/>
    <w:rsid w:val="00C31CA2"/>
    <w:rsid w:val="00C32581"/>
    <w:rsid w:val="00C329C7"/>
    <w:rsid w:val="00C33415"/>
    <w:rsid w:val="00C3370B"/>
    <w:rsid w:val="00C3384E"/>
    <w:rsid w:val="00C33A26"/>
    <w:rsid w:val="00C33B1E"/>
    <w:rsid w:val="00C33F35"/>
    <w:rsid w:val="00C34780"/>
    <w:rsid w:val="00C34E7E"/>
    <w:rsid w:val="00C35693"/>
    <w:rsid w:val="00C35A58"/>
    <w:rsid w:val="00C364C9"/>
    <w:rsid w:val="00C366CB"/>
    <w:rsid w:val="00C367A9"/>
    <w:rsid w:val="00C36A16"/>
    <w:rsid w:val="00C36EB8"/>
    <w:rsid w:val="00C3733D"/>
    <w:rsid w:val="00C40662"/>
    <w:rsid w:val="00C40DC8"/>
    <w:rsid w:val="00C415D1"/>
    <w:rsid w:val="00C41AC4"/>
    <w:rsid w:val="00C421E8"/>
    <w:rsid w:val="00C42492"/>
    <w:rsid w:val="00C4252E"/>
    <w:rsid w:val="00C425B4"/>
    <w:rsid w:val="00C42733"/>
    <w:rsid w:val="00C42B38"/>
    <w:rsid w:val="00C435AB"/>
    <w:rsid w:val="00C43B0A"/>
    <w:rsid w:val="00C449DC"/>
    <w:rsid w:val="00C44B7B"/>
    <w:rsid w:val="00C452DF"/>
    <w:rsid w:val="00C4537A"/>
    <w:rsid w:val="00C462D3"/>
    <w:rsid w:val="00C47167"/>
    <w:rsid w:val="00C476B3"/>
    <w:rsid w:val="00C503C3"/>
    <w:rsid w:val="00C50D29"/>
    <w:rsid w:val="00C51EE3"/>
    <w:rsid w:val="00C52401"/>
    <w:rsid w:val="00C525A0"/>
    <w:rsid w:val="00C52993"/>
    <w:rsid w:val="00C52E95"/>
    <w:rsid w:val="00C52FFA"/>
    <w:rsid w:val="00C53B09"/>
    <w:rsid w:val="00C53B8F"/>
    <w:rsid w:val="00C53CDA"/>
    <w:rsid w:val="00C53D12"/>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74B"/>
    <w:rsid w:val="00C6088D"/>
    <w:rsid w:val="00C608A3"/>
    <w:rsid w:val="00C60F37"/>
    <w:rsid w:val="00C61071"/>
    <w:rsid w:val="00C61584"/>
    <w:rsid w:val="00C616F9"/>
    <w:rsid w:val="00C61901"/>
    <w:rsid w:val="00C619C4"/>
    <w:rsid w:val="00C61A4C"/>
    <w:rsid w:val="00C61FF0"/>
    <w:rsid w:val="00C6200C"/>
    <w:rsid w:val="00C62A19"/>
    <w:rsid w:val="00C62BF3"/>
    <w:rsid w:val="00C63005"/>
    <w:rsid w:val="00C633AA"/>
    <w:rsid w:val="00C6348C"/>
    <w:rsid w:val="00C638AE"/>
    <w:rsid w:val="00C63C2C"/>
    <w:rsid w:val="00C63C75"/>
    <w:rsid w:val="00C641ED"/>
    <w:rsid w:val="00C64324"/>
    <w:rsid w:val="00C64D76"/>
    <w:rsid w:val="00C64E91"/>
    <w:rsid w:val="00C658AB"/>
    <w:rsid w:val="00C65DA1"/>
    <w:rsid w:val="00C663BF"/>
    <w:rsid w:val="00C66667"/>
    <w:rsid w:val="00C66893"/>
    <w:rsid w:val="00C66CA4"/>
    <w:rsid w:val="00C66D85"/>
    <w:rsid w:val="00C67020"/>
    <w:rsid w:val="00C67855"/>
    <w:rsid w:val="00C67E40"/>
    <w:rsid w:val="00C67EFD"/>
    <w:rsid w:val="00C70366"/>
    <w:rsid w:val="00C7137B"/>
    <w:rsid w:val="00C71631"/>
    <w:rsid w:val="00C71906"/>
    <w:rsid w:val="00C724E8"/>
    <w:rsid w:val="00C726C0"/>
    <w:rsid w:val="00C7301F"/>
    <w:rsid w:val="00C73926"/>
    <w:rsid w:val="00C7411D"/>
    <w:rsid w:val="00C74127"/>
    <w:rsid w:val="00C7415E"/>
    <w:rsid w:val="00C7510B"/>
    <w:rsid w:val="00C75487"/>
    <w:rsid w:val="00C7578D"/>
    <w:rsid w:val="00C75861"/>
    <w:rsid w:val="00C75A33"/>
    <w:rsid w:val="00C75E5E"/>
    <w:rsid w:val="00C75F20"/>
    <w:rsid w:val="00C75FC0"/>
    <w:rsid w:val="00C761F7"/>
    <w:rsid w:val="00C76219"/>
    <w:rsid w:val="00C764D5"/>
    <w:rsid w:val="00C77858"/>
    <w:rsid w:val="00C77CA7"/>
    <w:rsid w:val="00C77F58"/>
    <w:rsid w:val="00C80BF5"/>
    <w:rsid w:val="00C81439"/>
    <w:rsid w:val="00C816E3"/>
    <w:rsid w:val="00C819B6"/>
    <w:rsid w:val="00C81BEB"/>
    <w:rsid w:val="00C81C59"/>
    <w:rsid w:val="00C81CDC"/>
    <w:rsid w:val="00C81E02"/>
    <w:rsid w:val="00C8217A"/>
    <w:rsid w:val="00C823BF"/>
    <w:rsid w:val="00C826C9"/>
    <w:rsid w:val="00C82753"/>
    <w:rsid w:val="00C828C5"/>
    <w:rsid w:val="00C82A17"/>
    <w:rsid w:val="00C82F98"/>
    <w:rsid w:val="00C82FCB"/>
    <w:rsid w:val="00C8323A"/>
    <w:rsid w:val="00C836F7"/>
    <w:rsid w:val="00C83D1E"/>
    <w:rsid w:val="00C83E5E"/>
    <w:rsid w:val="00C8463B"/>
    <w:rsid w:val="00C85005"/>
    <w:rsid w:val="00C85AA2"/>
    <w:rsid w:val="00C85DEB"/>
    <w:rsid w:val="00C85EC0"/>
    <w:rsid w:val="00C86301"/>
    <w:rsid w:val="00C86893"/>
    <w:rsid w:val="00C87079"/>
    <w:rsid w:val="00C87803"/>
    <w:rsid w:val="00C902B1"/>
    <w:rsid w:val="00C90955"/>
    <w:rsid w:val="00C90B29"/>
    <w:rsid w:val="00C90D85"/>
    <w:rsid w:val="00C913AC"/>
    <w:rsid w:val="00C914FE"/>
    <w:rsid w:val="00C91ADF"/>
    <w:rsid w:val="00C91EAE"/>
    <w:rsid w:val="00C92255"/>
    <w:rsid w:val="00C923C3"/>
    <w:rsid w:val="00C92621"/>
    <w:rsid w:val="00C93A2E"/>
    <w:rsid w:val="00C93D53"/>
    <w:rsid w:val="00C94020"/>
    <w:rsid w:val="00C94DB9"/>
    <w:rsid w:val="00C950A6"/>
    <w:rsid w:val="00C95474"/>
    <w:rsid w:val="00C96004"/>
    <w:rsid w:val="00C97426"/>
    <w:rsid w:val="00CA060E"/>
    <w:rsid w:val="00CA07CD"/>
    <w:rsid w:val="00CA0A76"/>
    <w:rsid w:val="00CA0F79"/>
    <w:rsid w:val="00CA10CA"/>
    <w:rsid w:val="00CA1CC4"/>
    <w:rsid w:val="00CA1EEF"/>
    <w:rsid w:val="00CA1F75"/>
    <w:rsid w:val="00CA21D4"/>
    <w:rsid w:val="00CA2256"/>
    <w:rsid w:val="00CA2A1C"/>
    <w:rsid w:val="00CA2C9D"/>
    <w:rsid w:val="00CA36EC"/>
    <w:rsid w:val="00CA3FBC"/>
    <w:rsid w:val="00CA43C5"/>
    <w:rsid w:val="00CA43CA"/>
    <w:rsid w:val="00CA4883"/>
    <w:rsid w:val="00CA4A21"/>
    <w:rsid w:val="00CA4E1C"/>
    <w:rsid w:val="00CA4FC2"/>
    <w:rsid w:val="00CA531A"/>
    <w:rsid w:val="00CA5349"/>
    <w:rsid w:val="00CA5414"/>
    <w:rsid w:val="00CA54D4"/>
    <w:rsid w:val="00CA5D14"/>
    <w:rsid w:val="00CA603C"/>
    <w:rsid w:val="00CA752A"/>
    <w:rsid w:val="00CA76D9"/>
    <w:rsid w:val="00CA7C75"/>
    <w:rsid w:val="00CB03F2"/>
    <w:rsid w:val="00CB0613"/>
    <w:rsid w:val="00CB071C"/>
    <w:rsid w:val="00CB0E4E"/>
    <w:rsid w:val="00CB0F05"/>
    <w:rsid w:val="00CB1A3A"/>
    <w:rsid w:val="00CB2377"/>
    <w:rsid w:val="00CB3370"/>
    <w:rsid w:val="00CB3ABF"/>
    <w:rsid w:val="00CB40DB"/>
    <w:rsid w:val="00CB418A"/>
    <w:rsid w:val="00CB41FF"/>
    <w:rsid w:val="00CB42D0"/>
    <w:rsid w:val="00CB46A3"/>
    <w:rsid w:val="00CB4BF3"/>
    <w:rsid w:val="00CB5093"/>
    <w:rsid w:val="00CB5095"/>
    <w:rsid w:val="00CB53EB"/>
    <w:rsid w:val="00CB5784"/>
    <w:rsid w:val="00CB59FC"/>
    <w:rsid w:val="00CB5CE9"/>
    <w:rsid w:val="00CB607D"/>
    <w:rsid w:val="00CB6DBD"/>
    <w:rsid w:val="00CB73F6"/>
    <w:rsid w:val="00CB76FB"/>
    <w:rsid w:val="00CB79D6"/>
    <w:rsid w:val="00CB7E92"/>
    <w:rsid w:val="00CB7F96"/>
    <w:rsid w:val="00CC04DF"/>
    <w:rsid w:val="00CC133F"/>
    <w:rsid w:val="00CC1E9E"/>
    <w:rsid w:val="00CC212F"/>
    <w:rsid w:val="00CC228B"/>
    <w:rsid w:val="00CC2827"/>
    <w:rsid w:val="00CC2958"/>
    <w:rsid w:val="00CC2CC2"/>
    <w:rsid w:val="00CC2DC3"/>
    <w:rsid w:val="00CC2F90"/>
    <w:rsid w:val="00CC3218"/>
    <w:rsid w:val="00CC35CA"/>
    <w:rsid w:val="00CC3774"/>
    <w:rsid w:val="00CC3AE5"/>
    <w:rsid w:val="00CC3E48"/>
    <w:rsid w:val="00CC3F96"/>
    <w:rsid w:val="00CC452B"/>
    <w:rsid w:val="00CC4658"/>
    <w:rsid w:val="00CC4A37"/>
    <w:rsid w:val="00CC4DAA"/>
    <w:rsid w:val="00CC4F26"/>
    <w:rsid w:val="00CC525E"/>
    <w:rsid w:val="00CC530B"/>
    <w:rsid w:val="00CC601C"/>
    <w:rsid w:val="00CC61E2"/>
    <w:rsid w:val="00CC6924"/>
    <w:rsid w:val="00CC6F29"/>
    <w:rsid w:val="00CC7053"/>
    <w:rsid w:val="00CC7BFA"/>
    <w:rsid w:val="00CD0445"/>
    <w:rsid w:val="00CD04B3"/>
    <w:rsid w:val="00CD060E"/>
    <w:rsid w:val="00CD09A5"/>
    <w:rsid w:val="00CD1052"/>
    <w:rsid w:val="00CD107C"/>
    <w:rsid w:val="00CD10D5"/>
    <w:rsid w:val="00CD1863"/>
    <w:rsid w:val="00CD2188"/>
    <w:rsid w:val="00CD2265"/>
    <w:rsid w:val="00CD23E3"/>
    <w:rsid w:val="00CD2A89"/>
    <w:rsid w:val="00CD2FC1"/>
    <w:rsid w:val="00CD37C0"/>
    <w:rsid w:val="00CD3848"/>
    <w:rsid w:val="00CD38C9"/>
    <w:rsid w:val="00CD3F6C"/>
    <w:rsid w:val="00CD41B9"/>
    <w:rsid w:val="00CD4447"/>
    <w:rsid w:val="00CD4819"/>
    <w:rsid w:val="00CD49DD"/>
    <w:rsid w:val="00CD4BF3"/>
    <w:rsid w:val="00CD5E55"/>
    <w:rsid w:val="00CD6189"/>
    <w:rsid w:val="00CD71C9"/>
    <w:rsid w:val="00CE05F2"/>
    <w:rsid w:val="00CE0D51"/>
    <w:rsid w:val="00CE0F09"/>
    <w:rsid w:val="00CE0F75"/>
    <w:rsid w:val="00CE0F85"/>
    <w:rsid w:val="00CE175E"/>
    <w:rsid w:val="00CE1B94"/>
    <w:rsid w:val="00CE1BA7"/>
    <w:rsid w:val="00CE21FE"/>
    <w:rsid w:val="00CE229B"/>
    <w:rsid w:val="00CE2375"/>
    <w:rsid w:val="00CE2401"/>
    <w:rsid w:val="00CE2539"/>
    <w:rsid w:val="00CE2E71"/>
    <w:rsid w:val="00CE34DC"/>
    <w:rsid w:val="00CE430A"/>
    <w:rsid w:val="00CE4D0E"/>
    <w:rsid w:val="00CE5D05"/>
    <w:rsid w:val="00CE5D29"/>
    <w:rsid w:val="00CE5F66"/>
    <w:rsid w:val="00CE672E"/>
    <w:rsid w:val="00CE6892"/>
    <w:rsid w:val="00CE727C"/>
    <w:rsid w:val="00CE7308"/>
    <w:rsid w:val="00CE7A51"/>
    <w:rsid w:val="00CF1073"/>
    <w:rsid w:val="00CF14D5"/>
    <w:rsid w:val="00CF15C3"/>
    <w:rsid w:val="00CF1985"/>
    <w:rsid w:val="00CF1AC7"/>
    <w:rsid w:val="00CF1B22"/>
    <w:rsid w:val="00CF1BB8"/>
    <w:rsid w:val="00CF1C9C"/>
    <w:rsid w:val="00CF1E8E"/>
    <w:rsid w:val="00CF1FFF"/>
    <w:rsid w:val="00CF207F"/>
    <w:rsid w:val="00CF2A20"/>
    <w:rsid w:val="00CF3184"/>
    <w:rsid w:val="00CF3246"/>
    <w:rsid w:val="00CF34FA"/>
    <w:rsid w:val="00CF365A"/>
    <w:rsid w:val="00CF3701"/>
    <w:rsid w:val="00CF3A8C"/>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CF7A31"/>
    <w:rsid w:val="00D007B5"/>
    <w:rsid w:val="00D0138A"/>
    <w:rsid w:val="00D0201D"/>
    <w:rsid w:val="00D021C1"/>
    <w:rsid w:val="00D02E1D"/>
    <w:rsid w:val="00D02F36"/>
    <w:rsid w:val="00D034DA"/>
    <w:rsid w:val="00D03C49"/>
    <w:rsid w:val="00D03E09"/>
    <w:rsid w:val="00D0545F"/>
    <w:rsid w:val="00D05548"/>
    <w:rsid w:val="00D05A46"/>
    <w:rsid w:val="00D05DFF"/>
    <w:rsid w:val="00D05E82"/>
    <w:rsid w:val="00D066EB"/>
    <w:rsid w:val="00D06CC9"/>
    <w:rsid w:val="00D06CCB"/>
    <w:rsid w:val="00D0712B"/>
    <w:rsid w:val="00D0740D"/>
    <w:rsid w:val="00D07520"/>
    <w:rsid w:val="00D07A39"/>
    <w:rsid w:val="00D07B88"/>
    <w:rsid w:val="00D07CE8"/>
    <w:rsid w:val="00D10473"/>
    <w:rsid w:val="00D11308"/>
    <w:rsid w:val="00D1165C"/>
    <w:rsid w:val="00D11744"/>
    <w:rsid w:val="00D1192F"/>
    <w:rsid w:val="00D11A99"/>
    <w:rsid w:val="00D11F67"/>
    <w:rsid w:val="00D12280"/>
    <w:rsid w:val="00D12912"/>
    <w:rsid w:val="00D1295E"/>
    <w:rsid w:val="00D12F51"/>
    <w:rsid w:val="00D130A5"/>
    <w:rsid w:val="00D1316B"/>
    <w:rsid w:val="00D131CE"/>
    <w:rsid w:val="00D13858"/>
    <w:rsid w:val="00D13A73"/>
    <w:rsid w:val="00D13AA0"/>
    <w:rsid w:val="00D13AFC"/>
    <w:rsid w:val="00D13D51"/>
    <w:rsid w:val="00D13F65"/>
    <w:rsid w:val="00D14152"/>
    <w:rsid w:val="00D14735"/>
    <w:rsid w:val="00D147E7"/>
    <w:rsid w:val="00D14870"/>
    <w:rsid w:val="00D14918"/>
    <w:rsid w:val="00D14EF9"/>
    <w:rsid w:val="00D151F7"/>
    <w:rsid w:val="00D15D61"/>
    <w:rsid w:val="00D15F0C"/>
    <w:rsid w:val="00D16297"/>
    <w:rsid w:val="00D16644"/>
    <w:rsid w:val="00D16A70"/>
    <w:rsid w:val="00D16BDC"/>
    <w:rsid w:val="00D17295"/>
    <w:rsid w:val="00D17ABE"/>
    <w:rsid w:val="00D20230"/>
    <w:rsid w:val="00D20B18"/>
    <w:rsid w:val="00D20D42"/>
    <w:rsid w:val="00D21032"/>
    <w:rsid w:val="00D21094"/>
    <w:rsid w:val="00D2112A"/>
    <w:rsid w:val="00D21851"/>
    <w:rsid w:val="00D21A8D"/>
    <w:rsid w:val="00D222F9"/>
    <w:rsid w:val="00D226A0"/>
    <w:rsid w:val="00D22875"/>
    <w:rsid w:val="00D228CF"/>
    <w:rsid w:val="00D229DE"/>
    <w:rsid w:val="00D23697"/>
    <w:rsid w:val="00D2438E"/>
    <w:rsid w:val="00D2441A"/>
    <w:rsid w:val="00D24E68"/>
    <w:rsid w:val="00D2540B"/>
    <w:rsid w:val="00D2587A"/>
    <w:rsid w:val="00D25984"/>
    <w:rsid w:val="00D25D9A"/>
    <w:rsid w:val="00D2674D"/>
    <w:rsid w:val="00D268D0"/>
    <w:rsid w:val="00D271E5"/>
    <w:rsid w:val="00D27437"/>
    <w:rsid w:val="00D27D99"/>
    <w:rsid w:val="00D27E8D"/>
    <w:rsid w:val="00D30744"/>
    <w:rsid w:val="00D30EF2"/>
    <w:rsid w:val="00D31187"/>
    <w:rsid w:val="00D313A0"/>
    <w:rsid w:val="00D31FA1"/>
    <w:rsid w:val="00D320DB"/>
    <w:rsid w:val="00D331BF"/>
    <w:rsid w:val="00D333C9"/>
    <w:rsid w:val="00D333EB"/>
    <w:rsid w:val="00D3344B"/>
    <w:rsid w:val="00D3367D"/>
    <w:rsid w:val="00D33963"/>
    <w:rsid w:val="00D33B69"/>
    <w:rsid w:val="00D33F9E"/>
    <w:rsid w:val="00D34376"/>
    <w:rsid w:val="00D34F90"/>
    <w:rsid w:val="00D34FD4"/>
    <w:rsid w:val="00D364B1"/>
    <w:rsid w:val="00D36860"/>
    <w:rsid w:val="00D374F4"/>
    <w:rsid w:val="00D37602"/>
    <w:rsid w:val="00D3762C"/>
    <w:rsid w:val="00D3769B"/>
    <w:rsid w:val="00D378AD"/>
    <w:rsid w:val="00D37D21"/>
    <w:rsid w:val="00D37E73"/>
    <w:rsid w:val="00D40065"/>
    <w:rsid w:val="00D40275"/>
    <w:rsid w:val="00D4064B"/>
    <w:rsid w:val="00D40762"/>
    <w:rsid w:val="00D407C1"/>
    <w:rsid w:val="00D409AF"/>
    <w:rsid w:val="00D40E4B"/>
    <w:rsid w:val="00D41048"/>
    <w:rsid w:val="00D41094"/>
    <w:rsid w:val="00D411FE"/>
    <w:rsid w:val="00D41B0C"/>
    <w:rsid w:val="00D420AF"/>
    <w:rsid w:val="00D422FF"/>
    <w:rsid w:val="00D42D6A"/>
    <w:rsid w:val="00D430CE"/>
    <w:rsid w:val="00D431E1"/>
    <w:rsid w:val="00D43684"/>
    <w:rsid w:val="00D436D3"/>
    <w:rsid w:val="00D438E1"/>
    <w:rsid w:val="00D439E1"/>
    <w:rsid w:val="00D43C2E"/>
    <w:rsid w:val="00D4423E"/>
    <w:rsid w:val="00D44D03"/>
    <w:rsid w:val="00D44D6F"/>
    <w:rsid w:val="00D44E5C"/>
    <w:rsid w:val="00D45547"/>
    <w:rsid w:val="00D45CD5"/>
    <w:rsid w:val="00D460A8"/>
    <w:rsid w:val="00D46398"/>
    <w:rsid w:val="00D46412"/>
    <w:rsid w:val="00D46BE2"/>
    <w:rsid w:val="00D47651"/>
    <w:rsid w:val="00D4793D"/>
    <w:rsid w:val="00D47D7E"/>
    <w:rsid w:val="00D5012A"/>
    <w:rsid w:val="00D502FA"/>
    <w:rsid w:val="00D50471"/>
    <w:rsid w:val="00D51DBE"/>
    <w:rsid w:val="00D51E6F"/>
    <w:rsid w:val="00D52741"/>
    <w:rsid w:val="00D52B7C"/>
    <w:rsid w:val="00D52DA1"/>
    <w:rsid w:val="00D53348"/>
    <w:rsid w:val="00D5344C"/>
    <w:rsid w:val="00D53A22"/>
    <w:rsid w:val="00D53B4E"/>
    <w:rsid w:val="00D53F07"/>
    <w:rsid w:val="00D541BE"/>
    <w:rsid w:val="00D545B5"/>
    <w:rsid w:val="00D54B93"/>
    <w:rsid w:val="00D54F78"/>
    <w:rsid w:val="00D5510A"/>
    <w:rsid w:val="00D559CC"/>
    <w:rsid w:val="00D559E6"/>
    <w:rsid w:val="00D55BDD"/>
    <w:rsid w:val="00D56536"/>
    <w:rsid w:val="00D572B9"/>
    <w:rsid w:val="00D57372"/>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E1"/>
    <w:rsid w:val="00D62D92"/>
    <w:rsid w:val="00D62DBB"/>
    <w:rsid w:val="00D630C3"/>
    <w:rsid w:val="00D634F1"/>
    <w:rsid w:val="00D634FE"/>
    <w:rsid w:val="00D6385B"/>
    <w:rsid w:val="00D63B59"/>
    <w:rsid w:val="00D63C3F"/>
    <w:rsid w:val="00D63DCF"/>
    <w:rsid w:val="00D63FF3"/>
    <w:rsid w:val="00D64090"/>
    <w:rsid w:val="00D64544"/>
    <w:rsid w:val="00D64853"/>
    <w:rsid w:val="00D650BC"/>
    <w:rsid w:val="00D65F71"/>
    <w:rsid w:val="00D663D9"/>
    <w:rsid w:val="00D66713"/>
    <w:rsid w:val="00D66E01"/>
    <w:rsid w:val="00D672DD"/>
    <w:rsid w:val="00D674AE"/>
    <w:rsid w:val="00D676EE"/>
    <w:rsid w:val="00D67DB1"/>
    <w:rsid w:val="00D67DDC"/>
    <w:rsid w:val="00D705BD"/>
    <w:rsid w:val="00D707DD"/>
    <w:rsid w:val="00D70B4F"/>
    <w:rsid w:val="00D70F63"/>
    <w:rsid w:val="00D7210D"/>
    <w:rsid w:val="00D726EE"/>
    <w:rsid w:val="00D731B2"/>
    <w:rsid w:val="00D73592"/>
    <w:rsid w:val="00D736DA"/>
    <w:rsid w:val="00D73A6B"/>
    <w:rsid w:val="00D73CBF"/>
    <w:rsid w:val="00D74062"/>
    <w:rsid w:val="00D7430D"/>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519"/>
    <w:rsid w:val="00D81C3A"/>
    <w:rsid w:val="00D81D49"/>
    <w:rsid w:val="00D82680"/>
    <w:rsid w:val="00D82BC7"/>
    <w:rsid w:val="00D82D71"/>
    <w:rsid w:val="00D833FA"/>
    <w:rsid w:val="00D836C5"/>
    <w:rsid w:val="00D839E6"/>
    <w:rsid w:val="00D84139"/>
    <w:rsid w:val="00D84543"/>
    <w:rsid w:val="00D84DDD"/>
    <w:rsid w:val="00D84E4A"/>
    <w:rsid w:val="00D85D7C"/>
    <w:rsid w:val="00D85E87"/>
    <w:rsid w:val="00D86805"/>
    <w:rsid w:val="00D86D75"/>
    <w:rsid w:val="00D8718C"/>
    <w:rsid w:val="00D87782"/>
    <w:rsid w:val="00D87849"/>
    <w:rsid w:val="00D87A29"/>
    <w:rsid w:val="00D87B62"/>
    <w:rsid w:val="00D90326"/>
    <w:rsid w:val="00D903CC"/>
    <w:rsid w:val="00D904E3"/>
    <w:rsid w:val="00D9075F"/>
    <w:rsid w:val="00D90768"/>
    <w:rsid w:val="00D90C62"/>
    <w:rsid w:val="00D9103F"/>
    <w:rsid w:val="00D911A4"/>
    <w:rsid w:val="00D9159B"/>
    <w:rsid w:val="00D91661"/>
    <w:rsid w:val="00D91CB6"/>
    <w:rsid w:val="00D91E5D"/>
    <w:rsid w:val="00D924BB"/>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8DA"/>
    <w:rsid w:val="00DA0F41"/>
    <w:rsid w:val="00DA1191"/>
    <w:rsid w:val="00DA14FA"/>
    <w:rsid w:val="00DA28A8"/>
    <w:rsid w:val="00DA300F"/>
    <w:rsid w:val="00DA30C0"/>
    <w:rsid w:val="00DA34ED"/>
    <w:rsid w:val="00DA3B57"/>
    <w:rsid w:val="00DA3BBD"/>
    <w:rsid w:val="00DA4834"/>
    <w:rsid w:val="00DA4B6B"/>
    <w:rsid w:val="00DA4B82"/>
    <w:rsid w:val="00DA5168"/>
    <w:rsid w:val="00DA53AC"/>
    <w:rsid w:val="00DA55B4"/>
    <w:rsid w:val="00DA5911"/>
    <w:rsid w:val="00DA5EB7"/>
    <w:rsid w:val="00DA6D47"/>
    <w:rsid w:val="00DA6E46"/>
    <w:rsid w:val="00DA6FA9"/>
    <w:rsid w:val="00DA70D0"/>
    <w:rsid w:val="00DA722E"/>
    <w:rsid w:val="00DA73C4"/>
    <w:rsid w:val="00DA7724"/>
    <w:rsid w:val="00DA7733"/>
    <w:rsid w:val="00DA7917"/>
    <w:rsid w:val="00DA7C22"/>
    <w:rsid w:val="00DA7DD9"/>
    <w:rsid w:val="00DA7F3B"/>
    <w:rsid w:val="00DB0003"/>
    <w:rsid w:val="00DB0276"/>
    <w:rsid w:val="00DB0389"/>
    <w:rsid w:val="00DB05D7"/>
    <w:rsid w:val="00DB085C"/>
    <w:rsid w:val="00DB0C3D"/>
    <w:rsid w:val="00DB1123"/>
    <w:rsid w:val="00DB198D"/>
    <w:rsid w:val="00DB1E02"/>
    <w:rsid w:val="00DB230F"/>
    <w:rsid w:val="00DB23BC"/>
    <w:rsid w:val="00DB2858"/>
    <w:rsid w:val="00DB3105"/>
    <w:rsid w:val="00DB33A5"/>
    <w:rsid w:val="00DB398E"/>
    <w:rsid w:val="00DB3D65"/>
    <w:rsid w:val="00DB4127"/>
    <w:rsid w:val="00DB42A1"/>
    <w:rsid w:val="00DB57A0"/>
    <w:rsid w:val="00DB5A26"/>
    <w:rsid w:val="00DB5F33"/>
    <w:rsid w:val="00DB61A4"/>
    <w:rsid w:val="00DB653A"/>
    <w:rsid w:val="00DB70E3"/>
    <w:rsid w:val="00DB7385"/>
    <w:rsid w:val="00DB7960"/>
    <w:rsid w:val="00DC02A3"/>
    <w:rsid w:val="00DC0840"/>
    <w:rsid w:val="00DC0ED8"/>
    <w:rsid w:val="00DC1A47"/>
    <w:rsid w:val="00DC1C2B"/>
    <w:rsid w:val="00DC1F36"/>
    <w:rsid w:val="00DC20C4"/>
    <w:rsid w:val="00DC2AAB"/>
    <w:rsid w:val="00DC2F23"/>
    <w:rsid w:val="00DC3168"/>
    <w:rsid w:val="00DC3679"/>
    <w:rsid w:val="00DC37CD"/>
    <w:rsid w:val="00DC42BA"/>
    <w:rsid w:val="00DC4709"/>
    <w:rsid w:val="00DC4890"/>
    <w:rsid w:val="00DC4CB9"/>
    <w:rsid w:val="00DC5BE4"/>
    <w:rsid w:val="00DC690A"/>
    <w:rsid w:val="00DC6F12"/>
    <w:rsid w:val="00DC724A"/>
    <w:rsid w:val="00DC796A"/>
    <w:rsid w:val="00DC7A30"/>
    <w:rsid w:val="00DC7B92"/>
    <w:rsid w:val="00DC7BD1"/>
    <w:rsid w:val="00DD0731"/>
    <w:rsid w:val="00DD07AC"/>
    <w:rsid w:val="00DD0999"/>
    <w:rsid w:val="00DD0F4B"/>
    <w:rsid w:val="00DD152A"/>
    <w:rsid w:val="00DD1C14"/>
    <w:rsid w:val="00DD209C"/>
    <w:rsid w:val="00DD2721"/>
    <w:rsid w:val="00DD2C95"/>
    <w:rsid w:val="00DD2F3B"/>
    <w:rsid w:val="00DD3570"/>
    <w:rsid w:val="00DD3770"/>
    <w:rsid w:val="00DD39B8"/>
    <w:rsid w:val="00DD3E4B"/>
    <w:rsid w:val="00DD4257"/>
    <w:rsid w:val="00DD42A7"/>
    <w:rsid w:val="00DD43D0"/>
    <w:rsid w:val="00DD4B3A"/>
    <w:rsid w:val="00DD5088"/>
    <w:rsid w:val="00DD530B"/>
    <w:rsid w:val="00DD56A3"/>
    <w:rsid w:val="00DD5795"/>
    <w:rsid w:val="00DD5CB8"/>
    <w:rsid w:val="00DD6071"/>
    <w:rsid w:val="00DD6351"/>
    <w:rsid w:val="00DD63A9"/>
    <w:rsid w:val="00DD63DD"/>
    <w:rsid w:val="00DD645E"/>
    <w:rsid w:val="00DD6F4C"/>
    <w:rsid w:val="00DD73E6"/>
    <w:rsid w:val="00DD76CE"/>
    <w:rsid w:val="00DD79D0"/>
    <w:rsid w:val="00DD7EF3"/>
    <w:rsid w:val="00DE0074"/>
    <w:rsid w:val="00DE0292"/>
    <w:rsid w:val="00DE0653"/>
    <w:rsid w:val="00DE134F"/>
    <w:rsid w:val="00DE3456"/>
    <w:rsid w:val="00DE3888"/>
    <w:rsid w:val="00DE40FE"/>
    <w:rsid w:val="00DE4144"/>
    <w:rsid w:val="00DE4AA0"/>
    <w:rsid w:val="00DE4BFC"/>
    <w:rsid w:val="00DE5700"/>
    <w:rsid w:val="00DE5A67"/>
    <w:rsid w:val="00DE6164"/>
    <w:rsid w:val="00DE6365"/>
    <w:rsid w:val="00DE64F6"/>
    <w:rsid w:val="00DE6706"/>
    <w:rsid w:val="00DE6B20"/>
    <w:rsid w:val="00DE77E5"/>
    <w:rsid w:val="00DE7824"/>
    <w:rsid w:val="00DE785B"/>
    <w:rsid w:val="00DF012D"/>
    <w:rsid w:val="00DF0879"/>
    <w:rsid w:val="00DF0C6A"/>
    <w:rsid w:val="00DF11E3"/>
    <w:rsid w:val="00DF1261"/>
    <w:rsid w:val="00DF136A"/>
    <w:rsid w:val="00DF16B0"/>
    <w:rsid w:val="00DF1766"/>
    <w:rsid w:val="00DF1780"/>
    <w:rsid w:val="00DF1BFC"/>
    <w:rsid w:val="00DF2AEB"/>
    <w:rsid w:val="00DF2BB8"/>
    <w:rsid w:val="00DF2CD7"/>
    <w:rsid w:val="00DF2EF4"/>
    <w:rsid w:val="00DF2FC3"/>
    <w:rsid w:val="00DF308A"/>
    <w:rsid w:val="00DF3427"/>
    <w:rsid w:val="00DF38C5"/>
    <w:rsid w:val="00DF3B58"/>
    <w:rsid w:val="00DF3BC9"/>
    <w:rsid w:val="00DF4777"/>
    <w:rsid w:val="00DF4C3C"/>
    <w:rsid w:val="00DF4FEF"/>
    <w:rsid w:val="00DF5110"/>
    <w:rsid w:val="00DF516E"/>
    <w:rsid w:val="00DF555D"/>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295"/>
    <w:rsid w:val="00E039C2"/>
    <w:rsid w:val="00E03A46"/>
    <w:rsid w:val="00E03BB6"/>
    <w:rsid w:val="00E03D38"/>
    <w:rsid w:val="00E03E19"/>
    <w:rsid w:val="00E040F8"/>
    <w:rsid w:val="00E0525F"/>
    <w:rsid w:val="00E05AD0"/>
    <w:rsid w:val="00E05FC4"/>
    <w:rsid w:val="00E06125"/>
    <w:rsid w:val="00E06723"/>
    <w:rsid w:val="00E06973"/>
    <w:rsid w:val="00E06C0A"/>
    <w:rsid w:val="00E06F55"/>
    <w:rsid w:val="00E070B1"/>
    <w:rsid w:val="00E0744E"/>
    <w:rsid w:val="00E07706"/>
    <w:rsid w:val="00E07D8A"/>
    <w:rsid w:val="00E10643"/>
    <w:rsid w:val="00E10829"/>
    <w:rsid w:val="00E116BC"/>
    <w:rsid w:val="00E1249C"/>
    <w:rsid w:val="00E12591"/>
    <w:rsid w:val="00E12DB9"/>
    <w:rsid w:val="00E12F2F"/>
    <w:rsid w:val="00E13880"/>
    <w:rsid w:val="00E13A9E"/>
    <w:rsid w:val="00E14073"/>
    <w:rsid w:val="00E142FE"/>
    <w:rsid w:val="00E155DB"/>
    <w:rsid w:val="00E161A2"/>
    <w:rsid w:val="00E16307"/>
    <w:rsid w:val="00E16382"/>
    <w:rsid w:val="00E16656"/>
    <w:rsid w:val="00E16AA1"/>
    <w:rsid w:val="00E16FF8"/>
    <w:rsid w:val="00E17227"/>
    <w:rsid w:val="00E176D5"/>
    <w:rsid w:val="00E1790C"/>
    <w:rsid w:val="00E202FE"/>
    <w:rsid w:val="00E2091B"/>
    <w:rsid w:val="00E21315"/>
    <w:rsid w:val="00E21DCD"/>
    <w:rsid w:val="00E221B3"/>
    <w:rsid w:val="00E228B3"/>
    <w:rsid w:val="00E22B61"/>
    <w:rsid w:val="00E2368E"/>
    <w:rsid w:val="00E236E0"/>
    <w:rsid w:val="00E23D56"/>
    <w:rsid w:val="00E23F4D"/>
    <w:rsid w:val="00E240B5"/>
    <w:rsid w:val="00E2433C"/>
    <w:rsid w:val="00E24B90"/>
    <w:rsid w:val="00E24D2A"/>
    <w:rsid w:val="00E24F0C"/>
    <w:rsid w:val="00E25700"/>
    <w:rsid w:val="00E263BC"/>
    <w:rsid w:val="00E26569"/>
    <w:rsid w:val="00E265BD"/>
    <w:rsid w:val="00E26773"/>
    <w:rsid w:val="00E26915"/>
    <w:rsid w:val="00E26C78"/>
    <w:rsid w:val="00E26FFF"/>
    <w:rsid w:val="00E272D0"/>
    <w:rsid w:val="00E2762A"/>
    <w:rsid w:val="00E279B5"/>
    <w:rsid w:val="00E279F5"/>
    <w:rsid w:val="00E27AE1"/>
    <w:rsid w:val="00E3022E"/>
    <w:rsid w:val="00E3050C"/>
    <w:rsid w:val="00E30C0C"/>
    <w:rsid w:val="00E3123B"/>
    <w:rsid w:val="00E31325"/>
    <w:rsid w:val="00E313A3"/>
    <w:rsid w:val="00E318BC"/>
    <w:rsid w:val="00E31D5F"/>
    <w:rsid w:val="00E32141"/>
    <w:rsid w:val="00E32558"/>
    <w:rsid w:val="00E32585"/>
    <w:rsid w:val="00E32A31"/>
    <w:rsid w:val="00E32FBC"/>
    <w:rsid w:val="00E331A2"/>
    <w:rsid w:val="00E34105"/>
    <w:rsid w:val="00E34991"/>
    <w:rsid w:val="00E34DA7"/>
    <w:rsid w:val="00E34EDA"/>
    <w:rsid w:val="00E350D8"/>
    <w:rsid w:val="00E360B7"/>
    <w:rsid w:val="00E36430"/>
    <w:rsid w:val="00E36794"/>
    <w:rsid w:val="00E37302"/>
    <w:rsid w:val="00E37746"/>
    <w:rsid w:val="00E37A8D"/>
    <w:rsid w:val="00E37B62"/>
    <w:rsid w:val="00E37BAD"/>
    <w:rsid w:val="00E37F11"/>
    <w:rsid w:val="00E400ED"/>
    <w:rsid w:val="00E4133C"/>
    <w:rsid w:val="00E41D55"/>
    <w:rsid w:val="00E41FB5"/>
    <w:rsid w:val="00E42427"/>
    <w:rsid w:val="00E434C1"/>
    <w:rsid w:val="00E43C8F"/>
    <w:rsid w:val="00E43D1D"/>
    <w:rsid w:val="00E44115"/>
    <w:rsid w:val="00E449DD"/>
    <w:rsid w:val="00E44B31"/>
    <w:rsid w:val="00E44D1C"/>
    <w:rsid w:val="00E453DC"/>
    <w:rsid w:val="00E454D9"/>
    <w:rsid w:val="00E45919"/>
    <w:rsid w:val="00E45E29"/>
    <w:rsid w:val="00E45EB8"/>
    <w:rsid w:val="00E46258"/>
    <w:rsid w:val="00E46482"/>
    <w:rsid w:val="00E4669C"/>
    <w:rsid w:val="00E46C87"/>
    <w:rsid w:val="00E46D44"/>
    <w:rsid w:val="00E477B1"/>
    <w:rsid w:val="00E4782D"/>
    <w:rsid w:val="00E47BD3"/>
    <w:rsid w:val="00E47E36"/>
    <w:rsid w:val="00E501D9"/>
    <w:rsid w:val="00E50BAD"/>
    <w:rsid w:val="00E50C8B"/>
    <w:rsid w:val="00E50E4C"/>
    <w:rsid w:val="00E510CE"/>
    <w:rsid w:val="00E51199"/>
    <w:rsid w:val="00E51216"/>
    <w:rsid w:val="00E51518"/>
    <w:rsid w:val="00E51543"/>
    <w:rsid w:val="00E51915"/>
    <w:rsid w:val="00E51976"/>
    <w:rsid w:val="00E51A52"/>
    <w:rsid w:val="00E51E16"/>
    <w:rsid w:val="00E52A8B"/>
    <w:rsid w:val="00E54141"/>
    <w:rsid w:val="00E5444A"/>
    <w:rsid w:val="00E54BB9"/>
    <w:rsid w:val="00E55AAB"/>
    <w:rsid w:val="00E55D8A"/>
    <w:rsid w:val="00E561C6"/>
    <w:rsid w:val="00E562A5"/>
    <w:rsid w:val="00E56532"/>
    <w:rsid w:val="00E567C9"/>
    <w:rsid w:val="00E56B10"/>
    <w:rsid w:val="00E56CE1"/>
    <w:rsid w:val="00E571B0"/>
    <w:rsid w:val="00E572B0"/>
    <w:rsid w:val="00E60ABA"/>
    <w:rsid w:val="00E60D47"/>
    <w:rsid w:val="00E60E3C"/>
    <w:rsid w:val="00E6103E"/>
    <w:rsid w:val="00E61042"/>
    <w:rsid w:val="00E61407"/>
    <w:rsid w:val="00E61543"/>
    <w:rsid w:val="00E619C2"/>
    <w:rsid w:val="00E62132"/>
    <w:rsid w:val="00E62296"/>
    <w:rsid w:val="00E630E8"/>
    <w:rsid w:val="00E63237"/>
    <w:rsid w:val="00E6326A"/>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904"/>
    <w:rsid w:val="00E67FE3"/>
    <w:rsid w:val="00E7028C"/>
    <w:rsid w:val="00E70CED"/>
    <w:rsid w:val="00E7187A"/>
    <w:rsid w:val="00E71A37"/>
    <w:rsid w:val="00E71CAC"/>
    <w:rsid w:val="00E726A0"/>
    <w:rsid w:val="00E72DF5"/>
    <w:rsid w:val="00E72F0F"/>
    <w:rsid w:val="00E72F34"/>
    <w:rsid w:val="00E73C44"/>
    <w:rsid w:val="00E73F7F"/>
    <w:rsid w:val="00E74744"/>
    <w:rsid w:val="00E749C6"/>
    <w:rsid w:val="00E74C6D"/>
    <w:rsid w:val="00E74D7E"/>
    <w:rsid w:val="00E74DCB"/>
    <w:rsid w:val="00E74FDB"/>
    <w:rsid w:val="00E75707"/>
    <w:rsid w:val="00E75C36"/>
    <w:rsid w:val="00E75D4C"/>
    <w:rsid w:val="00E75F82"/>
    <w:rsid w:val="00E762C6"/>
    <w:rsid w:val="00E76410"/>
    <w:rsid w:val="00E7654F"/>
    <w:rsid w:val="00E767A7"/>
    <w:rsid w:val="00E77CF8"/>
    <w:rsid w:val="00E77F9A"/>
    <w:rsid w:val="00E80347"/>
    <w:rsid w:val="00E80B86"/>
    <w:rsid w:val="00E814A0"/>
    <w:rsid w:val="00E81BA5"/>
    <w:rsid w:val="00E81C17"/>
    <w:rsid w:val="00E82629"/>
    <w:rsid w:val="00E826AF"/>
    <w:rsid w:val="00E82B2A"/>
    <w:rsid w:val="00E82C1E"/>
    <w:rsid w:val="00E82D5D"/>
    <w:rsid w:val="00E82D6B"/>
    <w:rsid w:val="00E830AE"/>
    <w:rsid w:val="00E832B4"/>
    <w:rsid w:val="00E8362D"/>
    <w:rsid w:val="00E83F16"/>
    <w:rsid w:val="00E83F18"/>
    <w:rsid w:val="00E84260"/>
    <w:rsid w:val="00E8470B"/>
    <w:rsid w:val="00E84A8F"/>
    <w:rsid w:val="00E84CDC"/>
    <w:rsid w:val="00E850A3"/>
    <w:rsid w:val="00E85166"/>
    <w:rsid w:val="00E85704"/>
    <w:rsid w:val="00E8783C"/>
    <w:rsid w:val="00E87C43"/>
    <w:rsid w:val="00E87D16"/>
    <w:rsid w:val="00E9043A"/>
    <w:rsid w:val="00E90718"/>
    <w:rsid w:val="00E91369"/>
    <w:rsid w:val="00E9180F"/>
    <w:rsid w:val="00E92328"/>
    <w:rsid w:val="00E924CF"/>
    <w:rsid w:val="00E925A9"/>
    <w:rsid w:val="00E92A17"/>
    <w:rsid w:val="00E92C20"/>
    <w:rsid w:val="00E92F0F"/>
    <w:rsid w:val="00E92F4B"/>
    <w:rsid w:val="00E933A7"/>
    <w:rsid w:val="00E9370D"/>
    <w:rsid w:val="00E93755"/>
    <w:rsid w:val="00E945F2"/>
    <w:rsid w:val="00E949FD"/>
    <w:rsid w:val="00E950BF"/>
    <w:rsid w:val="00E95477"/>
    <w:rsid w:val="00E95DC3"/>
    <w:rsid w:val="00E962F8"/>
    <w:rsid w:val="00E963DE"/>
    <w:rsid w:val="00E96526"/>
    <w:rsid w:val="00E96601"/>
    <w:rsid w:val="00E967AA"/>
    <w:rsid w:val="00E96B94"/>
    <w:rsid w:val="00E96D54"/>
    <w:rsid w:val="00E96DAC"/>
    <w:rsid w:val="00E97321"/>
    <w:rsid w:val="00E97CA5"/>
    <w:rsid w:val="00EA0568"/>
    <w:rsid w:val="00EA06C4"/>
    <w:rsid w:val="00EA0D91"/>
    <w:rsid w:val="00EA153A"/>
    <w:rsid w:val="00EA1922"/>
    <w:rsid w:val="00EA2100"/>
    <w:rsid w:val="00EA23F4"/>
    <w:rsid w:val="00EA2B24"/>
    <w:rsid w:val="00EA2B7A"/>
    <w:rsid w:val="00EA2D99"/>
    <w:rsid w:val="00EA3548"/>
    <w:rsid w:val="00EA3BA8"/>
    <w:rsid w:val="00EA459C"/>
    <w:rsid w:val="00EA5277"/>
    <w:rsid w:val="00EA5343"/>
    <w:rsid w:val="00EA661F"/>
    <w:rsid w:val="00EA6932"/>
    <w:rsid w:val="00EA6F1C"/>
    <w:rsid w:val="00EA7AF6"/>
    <w:rsid w:val="00EB0279"/>
    <w:rsid w:val="00EB0869"/>
    <w:rsid w:val="00EB0AAA"/>
    <w:rsid w:val="00EB1338"/>
    <w:rsid w:val="00EB1549"/>
    <w:rsid w:val="00EB1730"/>
    <w:rsid w:val="00EB1A9A"/>
    <w:rsid w:val="00EB1AC4"/>
    <w:rsid w:val="00EB200A"/>
    <w:rsid w:val="00EB2C0C"/>
    <w:rsid w:val="00EB36C9"/>
    <w:rsid w:val="00EB37A5"/>
    <w:rsid w:val="00EB45CF"/>
    <w:rsid w:val="00EB4604"/>
    <w:rsid w:val="00EB4BEF"/>
    <w:rsid w:val="00EB4BFA"/>
    <w:rsid w:val="00EB4C25"/>
    <w:rsid w:val="00EB4D13"/>
    <w:rsid w:val="00EB4F49"/>
    <w:rsid w:val="00EB508F"/>
    <w:rsid w:val="00EB536D"/>
    <w:rsid w:val="00EB5791"/>
    <w:rsid w:val="00EB595A"/>
    <w:rsid w:val="00EB5A47"/>
    <w:rsid w:val="00EB5B1F"/>
    <w:rsid w:val="00EB6230"/>
    <w:rsid w:val="00EB644D"/>
    <w:rsid w:val="00EB6791"/>
    <w:rsid w:val="00EB6A76"/>
    <w:rsid w:val="00EB6EDA"/>
    <w:rsid w:val="00EB70BB"/>
    <w:rsid w:val="00EB7626"/>
    <w:rsid w:val="00EB7E63"/>
    <w:rsid w:val="00EC04A4"/>
    <w:rsid w:val="00EC16DE"/>
    <w:rsid w:val="00EC18C0"/>
    <w:rsid w:val="00EC1BA2"/>
    <w:rsid w:val="00EC1CE3"/>
    <w:rsid w:val="00EC265A"/>
    <w:rsid w:val="00EC2826"/>
    <w:rsid w:val="00EC289F"/>
    <w:rsid w:val="00EC304C"/>
    <w:rsid w:val="00EC3114"/>
    <w:rsid w:val="00EC324B"/>
    <w:rsid w:val="00EC3316"/>
    <w:rsid w:val="00EC3D67"/>
    <w:rsid w:val="00EC40C1"/>
    <w:rsid w:val="00EC456D"/>
    <w:rsid w:val="00EC4948"/>
    <w:rsid w:val="00EC514B"/>
    <w:rsid w:val="00EC5933"/>
    <w:rsid w:val="00EC6298"/>
    <w:rsid w:val="00EC62FE"/>
    <w:rsid w:val="00EC6CCD"/>
    <w:rsid w:val="00EC7604"/>
    <w:rsid w:val="00EC76F7"/>
    <w:rsid w:val="00ED0040"/>
    <w:rsid w:val="00ED02E9"/>
    <w:rsid w:val="00ED03BD"/>
    <w:rsid w:val="00ED077D"/>
    <w:rsid w:val="00ED0819"/>
    <w:rsid w:val="00ED0DEA"/>
    <w:rsid w:val="00ED12F9"/>
    <w:rsid w:val="00ED19A9"/>
    <w:rsid w:val="00ED25EF"/>
    <w:rsid w:val="00ED2991"/>
    <w:rsid w:val="00ED2E7A"/>
    <w:rsid w:val="00ED44C2"/>
    <w:rsid w:val="00ED4795"/>
    <w:rsid w:val="00ED5084"/>
    <w:rsid w:val="00ED5218"/>
    <w:rsid w:val="00ED570B"/>
    <w:rsid w:val="00ED59A1"/>
    <w:rsid w:val="00ED5C4B"/>
    <w:rsid w:val="00ED5EB5"/>
    <w:rsid w:val="00ED6259"/>
    <w:rsid w:val="00ED6955"/>
    <w:rsid w:val="00ED6C10"/>
    <w:rsid w:val="00ED6F02"/>
    <w:rsid w:val="00ED738E"/>
    <w:rsid w:val="00ED7D84"/>
    <w:rsid w:val="00EE0395"/>
    <w:rsid w:val="00EE0582"/>
    <w:rsid w:val="00EE0D68"/>
    <w:rsid w:val="00EE0DD3"/>
    <w:rsid w:val="00EE10A4"/>
    <w:rsid w:val="00EE11AD"/>
    <w:rsid w:val="00EE1663"/>
    <w:rsid w:val="00EE18EC"/>
    <w:rsid w:val="00EE1C9E"/>
    <w:rsid w:val="00EE26FE"/>
    <w:rsid w:val="00EE274A"/>
    <w:rsid w:val="00EE2AF5"/>
    <w:rsid w:val="00EE2F6C"/>
    <w:rsid w:val="00EE3920"/>
    <w:rsid w:val="00EE3B8A"/>
    <w:rsid w:val="00EE3D81"/>
    <w:rsid w:val="00EE4175"/>
    <w:rsid w:val="00EE4CC9"/>
    <w:rsid w:val="00EE56FC"/>
    <w:rsid w:val="00EE578F"/>
    <w:rsid w:val="00EE5B91"/>
    <w:rsid w:val="00EE5BE6"/>
    <w:rsid w:val="00EE5D4E"/>
    <w:rsid w:val="00EE6027"/>
    <w:rsid w:val="00EE63AD"/>
    <w:rsid w:val="00EE6AB2"/>
    <w:rsid w:val="00EE7106"/>
    <w:rsid w:val="00EE712F"/>
    <w:rsid w:val="00EE726C"/>
    <w:rsid w:val="00EE72D0"/>
    <w:rsid w:val="00EE737E"/>
    <w:rsid w:val="00EE7D17"/>
    <w:rsid w:val="00EF0220"/>
    <w:rsid w:val="00EF0A40"/>
    <w:rsid w:val="00EF113F"/>
    <w:rsid w:val="00EF134C"/>
    <w:rsid w:val="00EF16F3"/>
    <w:rsid w:val="00EF1999"/>
    <w:rsid w:val="00EF1B61"/>
    <w:rsid w:val="00EF1D7F"/>
    <w:rsid w:val="00EF21BD"/>
    <w:rsid w:val="00EF2FEA"/>
    <w:rsid w:val="00EF303C"/>
    <w:rsid w:val="00EF3221"/>
    <w:rsid w:val="00EF38BD"/>
    <w:rsid w:val="00EF4310"/>
    <w:rsid w:val="00EF48C7"/>
    <w:rsid w:val="00EF57A9"/>
    <w:rsid w:val="00EF5C27"/>
    <w:rsid w:val="00EF668F"/>
    <w:rsid w:val="00EF6924"/>
    <w:rsid w:val="00EF7196"/>
    <w:rsid w:val="00EF722A"/>
    <w:rsid w:val="00F00062"/>
    <w:rsid w:val="00F00159"/>
    <w:rsid w:val="00F001C1"/>
    <w:rsid w:val="00F00C09"/>
    <w:rsid w:val="00F00FA0"/>
    <w:rsid w:val="00F019DD"/>
    <w:rsid w:val="00F026E3"/>
    <w:rsid w:val="00F027BC"/>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7587"/>
    <w:rsid w:val="00F076DE"/>
    <w:rsid w:val="00F07ACD"/>
    <w:rsid w:val="00F07EBC"/>
    <w:rsid w:val="00F10524"/>
    <w:rsid w:val="00F10972"/>
    <w:rsid w:val="00F10E94"/>
    <w:rsid w:val="00F112F1"/>
    <w:rsid w:val="00F114EE"/>
    <w:rsid w:val="00F117C2"/>
    <w:rsid w:val="00F11C48"/>
    <w:rsid w:val="00F12072"/>
    <w:rsid w:val="00F123DA"/>
    <w:rsid w:val="00F12A41"/>
    <w:rsid w:val="00F12BDB"/>
    <w:rsid w:val="00F130AE"/>
    <w:rsid w:val="00F135F2"/>
    <w:rsid w:val="00F137A3"/>
    <w:rsid w:val="00F13941"/>
    <w:rsid w:val="00F13E4A"/>
    <w:rsid w:val="00F13FA5"/>
    <w:rsid w:val="00F14405"/>
    <w:rsid w:val="00F1445F"/>
    <w:rsid w:val="00F145DF"/>
    <w:rsid w:val="00F1521E"/>
    <w:rsid w:val="00F15421"/>
    <w:rsid w:val="00F15557"/>
    <w:rsid w:val="00F1615C"/>
    <w:rsid w:val="00F165AB"/>
    <w:rsid w:val="00F16861"/>
    <w:rsid w:val="00F16960"/>
    <w:rsid w:val="00F16F68"/>
    <w:rsid w:val="00F176B7"/>
    <w:rsid w:val="00F17C86"/>
    <w:rsid w:val="00F17D32"/>
    <w:rsid w:val="00F20126"/>
    <w:rsid w:val="00F2033A"/>
    <w:rsid w:val="00F20579"/>
    <w:rsid w:val="00F20638"/>
    <w:rsid w:val="00F20676"/>
    <w:rsid w:val="00F20859"/>
    <w:rsid w:val="00F20D52"/>
    <w:rsid w:val="00F20F66"/>
    <w:rsid w:val="00F21439"/>
    <w:rsid w:val="00F21579"/>
    <w:rsid w:val="00F21705"/>
    <w:rsid w:val="00F21940"/>
    <w:rsid w:val="00F21B5C"/>
    <w:rsid w:val="00F2258A"/>
    <w:rsid w:val="00F2286E"/>
    <w:rsid w:val="00F229F0"/>
    <w:rsid w:val="00F22D00"/>
    <w:rsid w:val="00F22F33"/>
    <w:rsid w:val="00F237F2"/>
    <w:rsid w:val="00F23ED0"/>
    <w:rsid w:val="00F2401F"/>
    <w:rsid w:val="00F2403B"/>
    <w:rsid w:val="00F2463C"/>
    <w:rsid w:val="00F247BA"/>
    <w:rsid w:val="00F24F1C"/>
    <w:rsid w:val="00F251D8"/>
    <w:rsid w:val="00F254A8"/>
    <w:rsid w:val="00F25C21"/>
    <w:rsid w:val="00F25D33"/>
    <w:rsid w:val="00F26065"/>
    <w:rsid w:val="00F270C3"/>
    <w:rsid w:val="00F2757C"/>
    <w:rsid w:val="00F2798A"/>
    <w:rsid w:val="00F27A87"/>
    <w:rsid w:val="00F30403"/>
    <w:rsid w:val="00F30417"/>
    <w:rsid w:val="00F306FA"/>
    <w:rsid w:val="00F309E9"/>
    <w:rsid w:val="00F30BF5"/>
    <w:rsid w:val="00F30CD1"/>
    <w:rsid w:val="00F30DC9"/>
    <w:rsid w:val="00F315FA"/>
    <w:rsid w:val="00F31E61"/>
    <w:rsid w:val="00F32242"/>
    <w:rsid w:val="00F325AD"/>
    <w:rsid w:val="00F326A2"/>
    <w:rsid w:val="00F32807"/>
    <w:rsid w:val="00F32B51"/>
    <w:rsid w:val="00F3372A"/>
    <w:rsid w:val="00F337D4"/>
    <w:rsid w:val="00F33F03"/>
    <w:rsid w:val="00F340EA"/>
    <w:rsid w:val="00F341BA"/>
    <w:rsid w:val="00F34378"/>
    <w:rsid w:val="00F34480"/>
    <w:rsid w:val="00F34626"/>
    <w:rsid w:val="00F3510C"/>
    <w:rsid w:val="00F36187"/>
    <w:rsid w:val="00F362F6"/>
    <w:rsid w:val="00F366C7"/>
    <w:rsid w:val="00F3671D"/>
    <w:rsid w:val="00F367AF"/>
    <w:rsid w:val="00F367CA"/>
    <w:rsid w:val="00F369FB"/>
    <w:rsid w:val="00F3736F"/>
    <w:rsid w:val="00F37468"/>
    <w:rsid w:val="00F375A9"/>
    <w:rsid w:val="00F376B1"/>
    <w:rsid w:val="00F40257"/>
    <w:rsid w:val="00F40486"/>
    <w:rsid w:val="00F406CA"/>
    <w:rsid w:val="00F40715"/>
    <w:rsid w:val="00F4087C"/>
    <w:rsid w:val="00F40BF0"/>
    <w:rsid w:val="00F40CF9"/>
    <w:rsid w:val="00F4129E"/>
    <w:rsid w:val="00F41311"/>
    <w:rsid w:val="00F41563"/>
    <w:rsid w:val="00F41C1F"/>
    <w:rsid w:val="00F42013"/>
    <w:rsid w:val="00F42C97"/>
    <w:rsid w:val="00F42E38"/>
    <w:rsid w:val="00F42FB5"/>
    <w:rsid w:val="00F4357A"/>
    <w:rsid w:val="00F4365A"/>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E9C"/>
    <w:rsid w:val="00F50FC2"/>
    <w:rsid w:val="00F51422"/>
    <w:rsid w:val="00F51C2D"/>
    <w:rsid w:val="00F51F46"/>
    <w:rsid w:val="00F52868"/>
    <w:rsid w:val="00F530F1"/>
    <w:rsid w:val="00F53BE5"/>
    <w:rsid w:val="00F541E4"/>
    <w:rsid w:val="00F5468E"/>
    <w:rsid w:val="00F55521"/>
    <w:rsid w:val="00F55533"/>
    <w:rsid w:val="00F55954"/>
    <w:rsid w:val="00F55BC9"/>
    <w:rsid w:val="00F55CB3"/>
    <w:rsid w:val="00F569BC"/>
    <w:rsid w:val="00F56A49"/>
    <w:rsid w:val="00F56C09"/>
    <w:rsid w:val="00F57332"/>
    <w:rsid w:val="00F60493"/>
    <w:rsid w:val="00F60920"/>
    <w:rsid w:val="00F60A57"/>
    <w:rsid w:val="00F60F6A"/>
    <w:rsid w:val="00F61248"/>
    <w:rsid w:val="00F61FAC"/>
    <w:rsid w:val="00F6202A"/>
    <w:rsid w:val="00F62921"/>
    <w:rsid w:val="00F62DE2"/>
    <w:rsid w:val="00F62E2D"/>
    <w:rsid w:val="00F63495"/>
    <w:rsid w:val="00F63FFB"/>
    <w:rsid w:val="00F64206"/>
    <w:rsid w:val="00F64357"/>
    <w:rsid w:val="00F643C4"/>
    <w:rsid w:val="00F64462"/>
    <w:rsid w:val="00F64787"/>
    <w:rsid w:val="00F64EDB"/>
    <w:rsid w:val="00F656C1"/>
    <w:rsid w:val="00F65A4C"/>
    <w:rsid w:val="00F660E2"/>
    <w:rsid w:val="00F663D9"/>
    <w:rsid w:val="00F666A2"/>
    <w:rsid w:val="00F66EFA"/>
    <w:rsid w:val="00F671D7"/>
    <w:rsid w:val="00F671EF"/>
    <w:rsid w:val="00F672A6"/>
    <w:rsid w:val="00F6747A"/>
    <w:rsid w:val="00F67828"/>
    <w:rsid w:val="00F70006"/>
    <w:rsid w:val="00F70633"/>
    <w:rsid w:val="00F70C1A"/>
    <w:rsid w:val="00F70E77"/>
    <w:rsid w:val="00F71865"/>
    <w:rsid w:val="00F71CE0"/>
    <w:rsid w:val="00F71D8E"/>
    <w:rsid w:val="00F7202E"/>
    <w:rsid w:val="00F721A9"/>
    <w:rsid w:val="00F72203"/>
    <w:rsid w:val="00F724E9"/>
    <w:rsid w:val="00F72594"/>
    <w:rsid w:val="00F728C0"/>
    <w:rsid w:val="00F72C62"/>
    <w:rsid w:val="00F72DCF"/>
    <w:rsid w:val="00F72DFD"/>
    <w:rsid w:val="00F731E3"/>
    <w:rsid w:val="00F733FF"/>
    <w:rsid w:val="00F734C0"/>
    <w:rsid w:val="00F73588"/>
    <w:rsid w:val="00F73619"/>
    <w:rsid w:val="00F749EC"/>
    <w:rsid w:val="00F753E1"/>
    <w:rsid w:val="00F756D5"/>
    <w:rsid w:val="00F75D50"/>
    <w:rsid w:val="00F76165"/>
    <w:rsid w:val="00F763DA"/>
    <w:rsid w:val="00F76714"/>
    <w:rsid w:val="00F77167"/>
    <w:rsid w:val="00F77C92"/>
    <w:rsid w:val="00F80204"/>
    <w:rsid w:val="00F80723"/>
    <w:rsid w:val="00F80AE1"/>
    <w:rsid w:val="00F80EA2"/>
    <w:rsid w:val="00F80EE7"/>
    <w:rsid w:val="00F81119"/>
    <w:rsid w:val="00F81161"/>
    <w:rsid w:val="00F8141B"/>
    <w:rsid w:val="00F81C53"/>
    <w:rsid w:val="00F820E8"/>
    <w:rsid w:val="00F82737"/>
    <w:rsid w:val="00F82C50"/>
    <w:rsid w:val="00F82DC4"/>
    <w:rsid w:val="00F835CA"/>
    <w:rsid w:val="00F83834"/>
    <w:rsid w:val="00F838C9"/>
    <w:rsid w:val="00F839F6"/>
    <w:rsid w:val="00F83E94"/>
    <w:rsid w:val="00F840E1"/>
    <w:rsid w:val="00F8416D"/>
    <w:rsid w:val="00F8463D"/>
    <w:rsid w:val="00F848DF"/>
    <w:rsid w:val="00F84B72"/>
    <w:rsid w:val="00F85233"/>
    <w:rsid w:val="00F85456"/>
    <w:rsid w:val="00F85D8B"/>
    <w:rsid w:val="00F85DA7"/>
    <w:rsid w:val="00F867AC"/>
    <w:rsid w:val="00F87011"/>
    <w:rsid w:val="00F87344"/>
    <w:rsid w:val="00F87AD3"/>
    <w:rsid w:val="00F87D0A"/>
    <w:rsid w:val="00F87EE7"/>
    <w:rsid w:val="00F90129"/>
    <w:rsid w:val="00F90ACB"/>
    <w:rsid w:val="00F90EB3"/>
    <w:rsid w:val="00F90EE8"/>
    <w:rsid w:val="00F90F10"/>
    <w:rsid w:val="00F91269"/>
    <w:rsid w:val="00F915FC"/>
    <w:rsid w:val="00F91D33"/>
    <w:rsid w:val="00F92774"/>
    <w:rsid w:val="00F92EB9"/>
    <w:rsid w:val="00F92ECE"/>
    <w:rsid w:val="00F9363F"/>
    <w:rsid w:val="00F93ACE"/>
    <w:rsid w:val="00F94049"/>
    <w:rsid w:val="00F942F1"/>
    <w:rsid w:val="00F9480B"/>
    <w:rsid w:val="00F94C9A"/>
    <w:rsid w:val="00F94CBD"/>
    <w:rsid w:val="00F94FE9"/>
    <w:rsid w:val="00F9546F"/>
    <w:rsid w:val="00F95665"/>
    <w:rsid w:val="00F963C5"/>
    <w:rsid w:val="00F96559"/>
    <w:rsid w:val="00F96D06"/>
    <w:rsid w:val="00F96F1A"/>
    <w:rsid w:val="00F976CC"/>
    <w:rsid w:val="00F97731"/>
    <w:rsid w:val="00F97944"/>
    <w:rsid w:val="00F97960"/>
    <w:rsid w:val="00FA0531"/>
    <w:rsid w:val="00FA08AD"/>
    <w:rsid w:val="00FA13C8"/>
    <w:rsid w:val="00FA1646"/>
    <w:rsid w:val="00FA198C"/>
    <w:rsid w:val="00FA1A38"/>
    <w:rsid w:val="00FA238C"/>
    <w:rsid w:val="00FA2416"/>
    <w:rsid w:val="00FA2543"/>
    <w:rsid w:val="00FA2823"/>
    <w:rsid w:val="00FA28A1"/>
    <w:rsid w:val="00FA28D0"/>
    <w:rsid w:val="00FA2AB5"/>
    <w:rsid w:val="00FA2E53"/>
    <w:rsid w:val="00FA314A"/>
    <w:rsid w:val="00FA324A"/>
    <w:rsid w:val="00FA33FA"/>
    <w:rsid w:val="00FA34AB"/>
    <w:rsid w:val="00FA38F0"/>
    <w:rsid w:val="00FA3B3B"/>
    <w:rsid w:val="00FA3C90"/>
    <w:rsid w:val="00FA40DF"/>
    <w:rsid w:val="00FA490D"/>
    <w:rsid w:val="00FA4EB5"/>
    <w:rsid w:val="00FA564E"/>
    <w:rsid w:val="00FA56BD"/>
    <w:rsid w:val="00FA5AB4"/>
    <w:rsid w:val="00FA5BCB"/>
    <w:rsid w:val="00FA5D69"/>
    <w:rsid w:val="00FA637E"/>
    <w:rsid w:val="00FA681C"/>
    <w:rsid w:val="00FA6BE0"/>
    <w:rsid w:val="00FA6CE3"/>
    <w:rsid w:val="00FA7129"/>
    <w:rsid w:val="00FA75EE"/>
    <w:rsid w:val="00FA766B"/>
    <w:rsid w:val="00FA7E50"/>
    <w:rsid w:val="00FB00C9"/>
    <w:rsid w:val="00FB084B"/>
    <w:rsid w:val="00FB0C32"/>
    <w:rsid w:val="00FB0E87"/>
    <w:rsid w:val="00FB133A"/>
    <w:rsid w:val="00FB2B91"/>
    <w:rsid w:val="00FB2B99"/>
    <w:rsid w:val="00FB2E7A"/>
    <w:rsid w:val="00FB2F99"/>
    <w:rsid w:val="00FB335A"/>
    <w:rsid w:val="00FB3AE4"/>
    <w:rsid w:val="00FB3ED3"/>
    <w:rsid w:val="00FB403A"/>
    <w:rsid w:val="00FB4B09"/>
    <w:rsid w:val="00FB4B9C"/>
    <w:rsid w:val="00FB4C32"/>
    <w:rsid w:val="00FB4C79"/>
    <w:rsid w:val="00FB51B3"/>
    <w:rsid w:val="00FB5542"/>
    <w:rsid w:val="00FB5DEA"/>
    <w:rsid w:val="00FB5ECA"/>
    <w:rsid w:val="00FB6036"/>
    <w:rsid w:val="00FB645F"/>
    <w:rsid w:val="00FB6866"/>
    <w:rsid w:val="00FB6918"/>
    <w:rsid w:val="00FB6B30"/>
    <w:rsid w:val="00FB6B37"/>
    <w:rsid w:val="00FB7A50"/>
    <w:rsid w:val="00FB7F54"/>
    <w:rsid w:val="00FC0535"/>
    <w:rsid w:val="00FC07BD"/>
    <w:rsid w:val="00FC0DF1"/>
    <w:rsid w:val="00FC0E31"/>
    <w:rsid w:val="00FC10AB"/>
    <w:rsid w:val="00FC165F"/>
    <w:rsid w:val="00FC1758"/>
    <w:rsid w:val="00FC19E0"/>
    <w:rsid w:val="00FC1CEA"/>
    <w:rsid w:val="00FC27AF"/>
    <w:rsid w:val="00FC2D0E"/>
    <w:rsid w:val="00FC2E2B"/>
    <w:rsid w:val="00FC3336"/>
    <w:rsid w:val="00FC3578"/>
    <w:rsid w:val="00FC3A9A"/>
    <w:rsid w:val="00FC3F63"/>
    <w:rsid w:val="00FC4035"/>
    <w:rsid w:val="00FC44B2"/>
    <w:rsid w:val="00FC4798"/>
    <w:rsid w:val="00FC479B"/>
    <w:rsid w:val="00FC488D"/>
    <w:rsid w:val="00FC4FB0"/>
    <w:rsid w:val="00FC50CD"/>
    <w:rsid w:val="00FC54C0"/>
    <w:rsid w:val="00FC559B"/>
    <w:rsid w:val="00FC588F"/>
    <w:rsid w:val="00FC5B8D"/>
    <w:rsid w:val="00FC6278"/>
    <w:rsid w:val="00FC6510"/>
    <w:rsid w:val="00FC6604"/>
    <w:rsid w:val="00FC67F7"/>
    <w:rsid w:val="00FC692C"/>
    <w:rsid w:val="00FC6B42"/>
    <w:rsid w:val="00FC6C36"/>
    <w:rsid w:val="00FC6E31"/>
    <w:rsid w:val="00FC6F6A"/>
    <w:rsid w:val="00FC703D"/>
    <w:rsid w:val="00FC7245"/>
    <w:rsid w:val="00FC7426"/>
    <w:rsid w:val="00FC7C4F"/>
    <w:rsid w:val="00FC7D0C"/>
    <w:rsid w:val="00FD0107"/>
    <w:rsid w:val="00FD04BB"/>
    <w:rsid w:val="00FD050C"/>
    <w:rsid w:val="00FD0AF6"/>
    <w:rsid w:val="00FD146A"/>
    <w:rsid w:val="00FD1490"/>
    <w:rsid w:val="00FD1B77"/>
    <w:rsid w:val="00FD1BE0"/>
    <w:rsid w:val="00FD2E02"/>
    <w:rsid w:val="00FD2E9F"/>
    <w:rsid w:val="00FD2EC3"/>
    <w:rsid w:val="00FD3495"/>
    <w:rsid w:val="00FD3B6C"/>
    <w:rsid w:val="00FD3BC6"/>
    <w:rsid w:val="00FD425B"/>
    <w:rsid w:val="00FD4A11"/>
    <w:rsid w:val="00FD4C38"/>
    <w:rsid w:val="00FD4E1E"/>
    <w:rsid w:val="00FD5D3B"/>
    <w:rsid w:val="00FD6371"/>
    <w:rsid w:val="00FD6708"/>
    <w:rsid w:val="00FD7944"/>
    <w:rsid w:val="00FD7A64"/>
    <w:rsid w:val="00FD7CDB"/>
    <w:rsid w:val="00FE000E"/>
    <w:rsid w:val="00FE06EA"/>
    <w:rsid w:val="00FE0725"/>
    <w:rsid w:val="00FE08A4"/>
    <w:rsid w:val="00FE131C"/>
    <w:rsid w:val="00FE1784"/>
    <w:rsid w:val="00FE17B7"/>
    <w:rsid w:val="00FE18D3"/>
    <w:rsid w:val="00FE1AF4"/>
    <w:rsid w:val="00FE1DAD"/>
    <w:rsid w:val="00FE1EA2"/>
    <w:rsid w:val="00FE2B11"/>
    <w:rsid w:val="00FE3056"/>
    <w:rsid w:val="00FE3CFE"/>
    <w:rsid w:val="00FE3D4D"/>
    <w:rsid w:val="00FE3D94"/>
    <w:rsid w:val="00FE3EF6"/>
    <w:rsid w:val="00FE4346"/>
    <w:rsid w:val="00FE484A"/>
    <w:rsid w:val="00FE54C1"/>
    <w:rsid w:val="00FE5EF4"/>
    <w:rsid w:val="00FE5F32"/>
    <w:rsid w:val="00FE6497"/>
    <w:rsid w:val="00FE6573"/>
    <w:rsid w:val="00FE660E"/>
    <w:rsid w:val="00FE6825"/>
    <w:rsid w:val="00FE6E8C"/>
    <w:rsid w:val="00FE6F49"/>
    <w:rsid w:val="00FE75BC"/>
    <w:rsid w:val="00FE7AB5"/>
    <w:rsid w:val="00FE7D14"/>
    <w:rsid w:val="00FF066F"/>
    <w:rsid w:val="00FF0C84"/>
    <w:rsid w:val="00FF0FD0"/>
    <w:rsid w:val="00FF10A7"/>
    <w:rsid w:val="00FF112D"/>
    <w:rsid w:val="00FF1610"/>
    <w:rsid w:val="00FF1BB9"/>
    <w:rsid w:val="00FF20CB"/>
    <w:rsid w:val="00FF210F"/>
    <w:rsid w:val="00FF2425"/>
    <w:rsid w:val="00FF2486"/>
    <w:rsid w:val="00FF37C9"/>
    <w:rsid w:val="00FF3AA1"/>
    <w:rsid w:val="00FF4467"/>
    <w:rsid w:val="00FF472B"/>
    <w:rsid w:val="00FF4D58"/>
    <w:rsid w:val="00FF4D76"/>
    <w:rsid w:val="00FF4F95"/>
    <w:rsid w:val="00FF51AF"/>
    <w:rsid w:val="00FF5574"/>
    <w:rsid w:val="00FF5D59"/>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annotation reference" w:uiPriority="99"/>
    <w:lsdException w:name="Default Paragraph Font" w:uiPriority="1"/>
    <w:lsdException w:name="Hyperlink" w:uiPriority="99"/>
    <w:lsdException w:name="Emphasis"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30D0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uiPriority w:val="99"/>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0"/>
      </w:numPr>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C5DD2"/>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C5DD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
    <w:link w:val="observation0"/>
    <w:qFormat/>
    <w:rsid w:val="00A16935"/>
    <w:pPr>
      <w:numPr>
        <w:numId w:val="11"/>
      </w:numPr>
    </w:pPr>
    <w:rPr>
      <w:rFonts w:eastAsiaTheme="minorEastAsia"/>
      <w:b/>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A16935"/>
    <w:rPr>
      <w:rFonts w:eastAsiaTheme="minorEastAsia"/>
      <w:b/>
      <w:szCs w:val="24"/>
      <w:lang w:eastAsia="en-U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3"/>
      </w:numPr>
      <w:jc w:val="center"/>
    </w:pPr>
  </w:style>
  <w:style w:type="character" w:customStyle="1" w:styleId="figure0">
    <w:name w:val="figure 字符"/>
    <w:basedOn w:val="table0"/>
    <w:link w:val="figure"/>
    <w:rsid w:val="003D7D48"/>
    <w:rPr>
      <w:rFonts w:eastAsia="Times New Roman"/>
      <w:szCs w:val="24"/>
      <w:lang w:eastAsia="en-US"/>
    </w:rPr>
  </w:style>
  <w:style w:type="character" w:styleId="afa">
    <w:name w:val="Unresolved Mention"/>
    <w:basedOn w:val="a1"/>
    <w:uiPriority w:val="99"/>
    <w:semiHidden/>
    <w:unhideWhenUsed/>
    <w:rsid w:val="00621CAF"/>
    <w:rPr>
      <w:color w:val="605E5C"/>
      <w:shd w:val="clear" w:color="auto" w:fill="E1DFDD"/>
    </w:rPr>
  </w:style>
  <w:style w:type="character" w:styleId="afb">
    <w:name w:val="Emphasis"/>
    <w:qFormat/>
    <w:rsid w:val="0055021E"/>
    <w:rPr>
      <w:i/>
      <w:iCs/>
    </w:rPr>
  </w:style>
  <w:style w:type="paragraph" w:styleId="afc">
    <w:name w:val="Normal (Web)"/>
    <w:basedOn w:val="a"/>
    <w:uiPriority w:val="99"/>
    <w:qFormat/>
    <w:rsid w:val="0055021E"/>
    <w:pPr>
      <w:spacing w:before="100" w:beforeAutospacing="1" w:after="100" w:afterAutospacing="1"/>
      <w:jc w:val="left"/>
    </w:pPr>
    <w:rPr>
      <w:rFonts w:ascii="Arial" w:eastAsia="宋体" w:hAnsi="Arial" w:cs="Arial"/>
      <w:color w:val="493118"/>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987611">
      <w:bodyDiv w:val="1"/>
      <w:marLeft w:val="0"/>
      <w:marRight w:val="0"/>
      <w:marTop w:val="0"/>
      <w:marBottom w:val="0"/>
      <w:divBdr>
        <w:top w:val="none" w:sz="0" w:space="0" w:color="auto"/>
        <w:left w:val="none" w:sz="0" w:space="0" w:color="auto"/>
        <w:bottom w:val="none" w:sz="0" w:space="0" w:color="auto"/>
        <w:right w:val="none" w:sz="0" w:space="0" w:color="auto"/>
      </w:divBdr>
      <w:divsChild>
        <w:div w:id="979530240">
          <w:marLeft w:val="0"/>
          <w:marRight w:val="0"/>
          <w:marTop w:val="240"/>
          <w:marBottom w:val="240"/>
          <w:divBdr>
            <w:top w:val="none" w:sz="0" w:space="0" w:color="auto"/>
            <w:left w:val="none" w:sz="0" w:space="0" w:color="auto"/>
            <w:bottom w:val="none" w:sz="0" w:space="0" w:color="auto"/>
            <w:right w:val="none" w:sz="0" w:space="0" w:color="auto"/>
          </w:divBdr>
        </w:div>
        <w:div w:id="207687034">
          <w:marLeft w:val="0"/>
          <w:marRight w:val="0"/>
          <w:marTop w:val="240"/>
          <w:marBottom w:val="240"/>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4490253">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3290455">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41589892">
      <w:bodyDiv w:val="1"/>
      <w:marLeft w:val="0"/>
      <w:marRight w:val="0"/>
      <w:marTop w:val="0"/>
      <w:marBottom w:val="0"/>
      <w:divBdr>
        <w:top w:val="none" w:sz="0" w:space="0" w:color="auto"/>
        <w:left w:val="none" w:sz="0" w:space="0" w:color="auto"/>
        <w:bottom w:val="none" w:sz="0" w:space="0" w:color="auto"/>
        <w:right w:val="none" w:sz="0" w:space="0" w:color="auto"/>
      </w:divBdr>
      <w:divsChild>
        <w:div w:id="1749184371">
          <w:marLeft w:val="0"/>
          <w:marRight w:val="0"/>
          <w:marTop w:val="0"/>
          <w:marBottom w:val="0"/>
          <w:divBdr>
            <w:top w:val="none" w:sz="0" w:space="0" w:color="auto"/>
            <w:left w:val="none" w:sz="0" w:space="0" w:color="auto"/>
            <w:bottom w:val="none" w:sz="0" w:space="0" w:color="auto"/>
            <w:right w:val="none" w:sz="0" w:space="0" w:color="auto"/>
          </w:divBdr>
        </w:div>
        <w:div w:id="885800211">
          <w:marLeft w:val="0"/>
          <w:marRight w:val="0"/>
          <w:marTop w:val="0"/>
          <w:marBottom w:val="0"/>
          <w:divBdr>
            <w:top w:val="none" w:sz="0" w:space="0" w:color="auto"/>
            <w:left w:val="none" w:sz="0" w:space="0" w:color="auto"/>
            <w:bottom w:val="none" w:sz="0" w:space="0" w:color="auto"/>
            <w:right w:val="none" w:sz="0" w:space="0" w:color="auto"/>
          </w:divBdr>
        </w:div>
        <w:div w:id="352267262">
          <w:marLeft w:val="0"/>
          <w:marRight w:val="0"/>
          <w:marTop w:val="0"/>
          <w:marBottom w:val="0"/>
          <w:divBdr>
            <w:top w:val="none" w:sz="0" w:space="0" w:color="auto"/>
            <w:left w:val="none" w:sz="0" w:space="0" w:color="auto"/>
            <w:bottom w:val="none" w:sz="0" w:space="0" w:color="auto"/>
            <w:right w:val="none" w:sz="0" w:space="0" w:color="auto"/>
          </w:divBdr>
        </w:div>
        <w:div w:id="1463621512">
          <w:marLeft w:val="0"/>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5835121">
      <w:bodyDiv w:val="1"/>
      <w:marLeft w:val="0"/>
      <w:marRight w:val="0"/>
      <w:marTop w:val="0"/>
      <w:marBottom w:val="0"/>
      <w:divBdr>
        <w:top w:val="none" w:sz="0" w:space="0" w:color="auto"/>
        <w:left w:val="none" w:sz="0" w:space="0" w:color="auto"/>
        <w:bottom w:val="none" w:sz="0" w:space="0" w:color="auto"/>
        <w:right w:val="none" w:sz="0" w:space="0" w:color="auto"/>
      </w:divBdr>
    </w:div>
    <w:div w:id="1084373399">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3299007">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881815">
      <w:bodyDiv w:val="1"/>
      <w:marLeft w:val="0"/>
      <w:marRight w:val="0"/>
      <w:marTop w:val="0"/>
      <w:marBottom w:val="0"/>
      <w:divBdr>
        <w:top w:val="none" w:sz="0" w:space="0" w:color="auto"/>
        <w:left w:val="none" w:sz="0" w:space="0" w:color="auto"/>
        <w:bottom w:val="none" w:sz="0" w:space="0" w:color="auto"/>
        <w:right w:val="none" w:sz="0" w:space="0" w:color="auto"/>
      </w:divBdr>
      <w:divsChild>
        <w:div w:id="164589258">
          <w:marLeft w:val="0"/>
          <w:marRight w:val="0"/>
          <w:marTop w:val="240"/>
          <w:marBottom w:val="240"/>
          <w:divBdr>
            <w:top w:val="none" w:sz="0" w:space="0" w:color="auto"/>
            <w:left w:val="none" w:sz="0" w:space="0" w:color="auto"/>
            <w:bottom w:val="none" w:sz="0" w:space="0" w:color="auto"/>
            <w:right w:val="none" w:sz="0" w:space="0" w:color="auto"/>
          </w:divBdr>
        </w:div>
        <w:div w:id="1377658349">
          <w:marLeft w:val="0"/>
          <w:marRight w:val="0"/>
          <w:marTop w:val="240"/>
          <w:marBottom w:val="240"/>
          <w:divBdr>
            <w:top w:val="none" w:sz="0" w:space="0" w:color="auto"/>
            <w:left w:val="none" w:sz="0" w:space="0" w:color="auto"/>
            <w:bottom w:val="none" w:sz="0" w:space="0" w:color="auto"/>
            <w:right w:val="none" w:sz="0" w:space="0" w:color="auto"/>
          </w:divBdr>
        </w:div>
        <w:div w:id="371149483">
          <w:marLeft w:val="0"/>
          <w:marRight w:val="0"/>
          <w:marTop w:val="0"/>
          <w:marBottom w:val="0"/>
          <w:divBdr>
            <w:top w:val="none" w:sz="0" w:space="0" w:color="auto"/>
            <w:left w:val="none" w:sz="0" w:space="0" w:color="auto"/>
            <w:bottom w:val="none" w:sz="0" w:space="0" w:color="auto"/>
            <w:right w:val="none" w:sz="0" w:space="0" w:color="auto"/>
          </w:divBdr>
        </w:div>
        <w:div w:id="403452766">
          <w:marLeft w:val="0"/>
          <w:marRight w:val="0"/>
          <w:marTop w:val="0"/>
          <w:marBottom w:val="0"/>
          <w:divBdr>
            <w:top w:val="none" w:sz="0" w:space="0" w:color="auto"/>
            <w:left w:val="none" w:sz="0" w:space="0" w:color="auto"/>
            <w:bottom w:val="none" w:sz="0" w:space="0" w:color="auto"/>
            <w:right w:val="none" w:sz="0" w:space="0" w:color="auto"/>
          </w:divBdr>
        </w:div>
        <w:div w:id="843663737">
          <w:marLeft w:val="0"/>
          <w:marRight w:val="0"/>
          <w:marTop w:val="240"/>
          <w:marBottom w:val="24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007659">
      <w:bodyDiv w:val="1"/>
      <w:marLeft w:val="0"/>
      <w:marRight w:val="0"/>
      <w:marTop w:val="0"/>
      <w:marBottom w:val="0"/>
      <w:divBdr>
        <w:top w:val="none" w:sz="0" w:space="0" w:color="auto"/>
        <w:left w:val="none" w:sz="0" w:space="0" w:color="auto"/>
        <w:bottom w:val="none" w:sz="0" w:space="0" w:color="auto"/>
        <w:right w:val="none" w:sz="0" w:space="0" w:color="auto"/>
      </w:divBdr>
      <w:divsChild>
        <w:div w:id="1143694859">
          <w:marLeft w:val="0"/>
          <w:marRight w:val="0"/>
          <w:marTop w:val="0"/>
          <w:marBottom w:val="0"/>
          <w:divBdr>
            <w:top w:val="none" w:sz="0" w:space="0" w:color="auto"/>
            <w:left w:val="none" w:sz="0" w:space="0" w:color="auto"/>
            <w:bottom w:val="none" w:sz="0" w:space="0" w:color="auto"/>
            <w:right w:val="none" w:sz="0" w:space="0" w:color="auto"/>
          </w:divBdr>
        </w:div>
        <w:div w:id="1378895465">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1208681">
      <w:bodyDiv w:val="1"/>
      <w:marLeft w:val="0"/>
      <w:marRight w:val="0"/>
      <w:marTop w:val="0"/>
      <w:marBottom w:val="0"/>
      <w:divBdr>
        <w:top w:val="none" w:sz="0" w:space="0" w:color="auto"/>
        <w:left w:val="none" w:sz="0" w:space="0" w:color="auto"/>
        <w:bottom w:val="none" w:sz="0" w:space="0" w:color="auto"/>
        <w:right w:val="none" w:sz="0" w:space="0" w:color="auto"/>
      </w:divBdr>
      <w:divsChild>
        <w:div w:id="1993949076">
          <w:marLeft w:val="0"/>
          <w:marRight w:val="0"/>
          <w:marTop w:val="240"/>
          <w:marBottom w:val="240"/>
          <w:divBdr>
            <w:top w:val="none" w:sz="0" w:space="0" w:color="auto"/>
            <w:left w:val="none" w:sz="0" w:space="0" w:color="auto"/>
            <w:bottom w:val="none" w:sz="0" w:space="0" w:color="auto"/>
            <w:right w:val="none" w:sz="0" w:space="0" w:color="auto"/>
          </w:divBdr>
        </w:div>
        <w:div w:id="564799019">
          <w:marLeft w:val="0"/>
          <w:marRight w:val="0"/>
          <w:marTop w:val="240"/>
          <w:marBottom w:val="240"/>
          <w:divBdr>
            <w:top w:val="none" w:sz="0" w:space="0" w:color="auto"/>
            <w:left w:val="none" w:sz="0" w:space="0" w:color="auto"/>
            <w:bottom w:val="none" w:sz="0" w:space="0" w:color="auto"/>
            <w:right w:val="none" w:sz="0" w:space="0" w:color="auto"/>
          </w:divBdr>
        </w:div>
        <w:div w:id="1076323540">
          <w:marLeft w:val="0"/>
          <w:marRight w:val="0"/>
          <w:marTop w:val="240"/>
          <w:marBottom w:val="240"/>
          <w:divBdr>
            <w:top w:val="none" w:sz="0" w:space="0" w:color="auto"/>
            <w:left w:val="none" w:sz="0" w:space="0" w:color="auto"/>
            <w:bottom w:val="none" w:sz="0" w:space="0" w:color="auto"/>
            <w:right w:val="none" w:sz="0" w:space="0" w:color="auto"/>
          </w:divBdr>
        </w:div>
        <w:div w:id="1300190190">
          <w:marLeft w:val="0"/>
          <w:marRight w:val="0"/>
          <w:marTop w:val="240"/>
          <w:marBottom w:val="24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javascript:;" TargetMode="External"/><Relationship Id="rId18" Type="http://schemas.openxmlformats.org/officeDocument/2006/relationships/image" Target="media/image3.emf"/><Relationship Id="rId26" Type="http://schemas.openxmlformats.org/officeDocument/2006/relationships/hyperlink" Target="https://www.3gpp.org/ftp/TSG_RAN/WG1_RL1/TSGR1_111/Docs/R1-2210817.zip" TargetMode="External"/><Relationship Id="rId3" Type="http://schemas.openxmlformats.org/officeDocument/2006/relationships/customXml" Target="../customXml/item3.xml"/><Relationship Id="rId21" Type="http://schemas.openxmlformats.org/officeDocument/2006/relationships/package" Target="embeddings/Microsoft_Visio_Drawing3.vsdx"/><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6.png"/><Relationship Id="rId5" Type="http://schemas.openxmlformats.org/officeDocument/2006/relationships/numbering" Target="numbering.xml"/><Relationship Id="rId15" Type="http://schemas.openxmlformats.org/officeDocument/2006/relationships/hyperlink" Target="javascript:;" TargetMode="External"/><Relationship Id="rId23" Type="http://schemas.openxmlformats.org/officeDocument/2006/relationships/package" Target="embeddings/Microsoft_Visio_Drawing4.vsdx"/><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javascript:;" TargetMode="External"/><Relationship Id="rId22" Type="http://schemas.openxmlformats.org/officeDocument/2006/relationships/image" Target="media/image5.emf"/><Relationship Id="rId27"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1DA405-65F4-4B6F-9D4C-850CB8812915}">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E92D08D7-627D-4E18-8C8E-AFAD9ED269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CCF2AAF-DB4C-4552-81C2-BBA3F616A30C}">
  <ds:schemaRefs>
    <ds:schemaRef ds:uri="http://schemas.microsoft.com/sharepoint/v3/contenttype/forms"/>
  </ds:schemaRefs>
</ds:datastoreItem>
</file>

<file path=customXml/itemProps4.xml><?xml version="1.0" encoding="utf-8"?>
<ds:datastoreItem xmlns:ds="http://schemas.openxmlformats.org/officeDocument/2006/customXml" ds:itemID="{8FF62B9F-AC28-4A4F-8B20-886C333AB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4562</Words>
  <Characters>26010</Characters>
  <Application>Microsoft Office Word</Application>
  <DocSecurity>0</DocSecurity>
  <Lines>216</Lines>
  <Paragraphs>61</Paragraphs>
  <ScaleCrop>false</ScaleCrop>
  <Company>Vivo</Company>
  <LinksUpToDate>false</LinksUpToDate>
  <CharactersWithSpaces>30511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rongrong.sun@vivo.com</dc:creator>
  <cp:keywords/>
  <dc:description/>
  <cp:lastModifiedBy>Rongrong Sun</cp:lastModifiedBy>
  <cp:revision>3</cp:revision>
  <cp:lastPrinted>2011-08-03T09:36:00Z</cp:lastPrinted>
  <dcterms:created xsi:type="dcterms:W3CDTF">2022-11-07T13:14:00Z</dcterms:created>
  <dcterms:modified xsi:type="dcterms:W3CDTF">2022-11-07T13:19:00Z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